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2DF3" w14:textId="560C62B8" w:rsidR="007A3A8A" w:rsidRDefault="00DD1436" w:rsidP="00DD1436">
      <w:pPr>
        <w:pStyle w:val="ListParagraph"/>
        <w:spacing w:after="0"/>
        <w:ind w:left="0"/>
        <w:jc w:val="center"/>
        <w:rPr>
          <w:b/>
          <w:bCs/>
          <w:sz w:val="30"/>
          <w:szCs w:val="30"/>
        </w:rPr>
      </w:pPr>
      <w:r w:rsidRPr="00DD1436">
        <w:rPr>
          <w:b/>
          <w:bCs/>
          <w:sz w:val="30"/>
          <w:szCs w:val="30"/>
        </w:rPr>
        <w:t>COMMUNITY ENGAGEMENT STRATEGY</w:t>
      </w:r>
    </w:p>
    <w:p w14:paraId="4EEACB77" w14:textId="77777777" w:rsidR="00DD1436" w:rsidRPr="00DD1436" w:rsidRDefault="00DD1436" w:rsidP="00DD1436">
      <w:pPr>
        <w:pStyle w:val="ListParagraph"/>
        <w:spacing w:after="0"/>
        <w:ind w:left="0"/>
        <w:jc w:val="center"/>
        <w:rPr>
          <w:b/>
          <w:bCs/>
          <w:sz w:val="30"/>
          <w:szCs w:val="30"/>
        </w:rPr>
      </w:pPr>
    </w:p>
    <w:p w14:paraId="101690AF" w14:textId="75EBB52B" w:rsidR="00094FE1" w:rsidRPr="007970AC" w:rsidRDefault="00094FE1" w:rsidP="00094FE1">
      <w:pPr>
        <w:pStyle w:val="ListParagraph"/>
        <w:spacing w:after="0"/>
        <w:ind w:left="0"/>
        <w:rPr>
          <w:b/>
          <w:bCs/>
        </w:rPr>
      </w:pPr>
      <w:r w:rsidRPr="007970AC">
        <w:rPr>
          <w:b/>
          <w:bCs/>
        </w:rPr>
        <w:t>1. INTRODUCTION</w:t>
      </w:r>
    </w:p>
    <w:p w14:paraId="7760C712" w14:textId="4E0C3F2E" w:rsidR="00094FE1" w:rsidRDefault="00DD1436" w:rsidP="00FC2742">
      <w:pPr>
        <w:pStyle w:val="ListParagraph"/>
        <w:spacing w:after="0"/>
        <w:ind w:hanging="720"/>
      </w:pPr>
      <w:r>
        <w:t>1.1</w:t>
      </w:r>
      <w:r>
        <w:tab/>
        <w:t xml:space="preserve">Rushmere St Andrew </w:t>
      </w:r>
      <w:r w:rsidR="00094FE1">
        <w:t xml:space="preserve">Parish Council has developed </w:t>
      </w:r>
      <w:r w:rsidR="00FC2742">
        <w:t>this</w:t>
      </w:r>
      <w:r w:rsidR="00094FE1">
        <w:t xml:space="preserve"> community engagement strategy with the</w:t>
      </w:r>
      <w:r>
        <w:t xml:space="preserve"> </w:t>
      </w:r>
      <w:r w:rsidR="00094FE1">
        <w:t>aim</w:t>
      </w:r>
      <w:r>
        <w:t xml:space="preserve"> </w:t>
      </w:r>
      <w:r w:rsidR="00094FE1">
        <w:t xml:space="preserve">of constructing a standard for engagement with its residents and partners. It </w:t>
      </w:r>
      <w:r w:rsidR="00F27807">
        <w:t xml:space="preserve">recognizes </w:t>
      </w:r>
      <w:r w:rsidR="00094FE1">
        <w:t>that</w:t>
      </w:r>
      <w:r w:rsidR="00FC2742">
        <w:t xml:space="preserve"> </w:t>
      </w:r>
      <w:r w:rsidR="00094FE1">
        <w:t>the services it provides must reflect the needs of its parishioners and the locality.</w:t>
      </w:r>
    </w:p>
    <w:p w14:paraId="683955E9" w14:textId="21C50F0F" w:rsidR="00094FE1" w:rsidRDefault="00F27807" w:rsidP="00094FE1">
      <w:pPr>
        <w:pStyle w:val="ListParagraph"/>
        <w:spacing w:after="0"/>
        <w:ind w:left="0"/>
      </w:pPr>
      <w:r>
        <w:t>1.2</w:t>
      </w:r>
      <w:r>
        <w:tab/>
        <w:t>Rushmere St Andrew</w:t>
      </w:r>
      <w:r w:rsidR="00094FE1">
        <w:t xml:space="preserve"> Parish Council strongly believes that its residents should be involved in</w:t>
      </w:r>
      <w:r w:rsidR="007970AC">
        <w:t xml:space="preserve"> </w:t>
      </w:r>
      <w:r w:rsidR="007970AC">
        <w:tab/>
      </w:r>
      <w:r w:rsidR="00094FE1">
        <w:t>decisions affecting them</w:t>
      </w:r>
      <w:r w:rsidR="008B5A1C">
        <w:t xml:space="preserve">, </w:t>
      </w:r>
      <w:r w:rsidR="00094FE1">
        <w:t xml:space="preserve">their </w:t>
      </w:r>
      <w:proofErr w:type="spellStart"/>
      <w:r w:rsidR="00094FE1">
        <w:t>neighbourhood</w:t>
      </w:r>
      <w:proofErr w:type="spellEnd"/>
      <w:r w:rsidR="00094FE1">
        <w:t xml:space="preserve"> and in shaping the future of their parish.</w:t>
      </w:r>
    </w:p>
    <w:p w14:paraId="60B7C79D" w14:textId="77777777" w:rsidR="007970AC" w:rsidRDefault="007970AC" w:rsidP="00094FE1">
      <w:pPr>
        <w:pStyle w:val="ListParagraph"/>
        <w:spacing w:after="0"/>
        <w:ind w:left="0"/>
        <w:jc w:val="both"/>
      </w:pPr>
    </w:p>
    <w:p w14:paraId="7AA1B9C9" w14:textId="3030F1C4" w:rsidR="00094FE1" w:rsidRPr="007970AC" w:rsidRDefault="00094FE1" w:rsidP="00094FE1">
      <w:pPr>
        <w:pStyle w:val="ListParagraph"/>
        <w:spacing w:after="0"/>
        <w:ind w:left="0"/>
        <w:jc w:val="both"/>
        <w:rPr>
          <w:b/>
          <w:bCs/>
        </w:rPr>
      </w:pPr>
      <w:r w:rsidRPr="007970AC">
        <w:rPr>
          <w:b/>
          <w:bCs/>
        </w:rPr>
        <w:t>2. AIMS</w:t>
      </w:r>
    </w:p>
    <w:p w14:paraId="385E5CA7" w14:textId="040D8919" w:rsidR="00094FE1" w:rsidRDefault="007970AC" w:rsidP="004C4AF6">
      <w:pPr>
        <w:pStyle w:val="ListParagraph"/>
        <w:spacing w:after="0"/>
        <w:ind w:hanging="720"/>
      </w:pPr>
      <w:r>
        <w:t>2.1</w:t>
      </w:r>
      <w:r>
        <w:tab/>
      </w:r>
      <w:r w:rsidR="00094FE1">
        <w:t>The aim of the strategy is to improve the way in which the Council engages and consults</w:t>
      </w:r>
      <w:r>
        <w:t xml:space="preserve"> </w:t>
      </w:r>
      <w:r w:rsidR="00094FE1">
        <w:t>its</w:t>
      </w:r>
      <w:r>
        <w:t xml:space="preserve"> </w:t>
      </w:r>
      <w:r w:rsidR="00094FE1">
        <w:t>residents and partners on important issues by informing, consulting</w:t>
      </w:r>
      <w:r w:rsidR="00617F12">
        <w:t>,</w:t>
      </w:r>
      <w:r w:rsidR="00BD4714">
        <w:t xml:space="preserve"> </w:t>
      </w:r>
      <w:r w:rsidR="00094FE1">
        <w:t xml:space="preserve">involving, </w:t>
      </w:r>
      <w:r w:rsidR="00617F12">
        <w:t xml:space="preserve">by </w:t>
      </w:r>
      <w:r w:rsidR="00094FE1">
        <w:t>being</w:t>
      </w:r>
      <w:r w:rsidR="004C4AF6">
        <w:t xml:space="preserve"> </w:t>
      </w:r>
      <w:r w:rsidR="00094FE1">
        <w:t>inclusive and engaging with its residents and partners, ensuring</w:t>
      </w:r>
      <w:r w:rsidR="00BD4714">
        <w:t xml:space="preserve"> </w:t>
      </w:r>
      <w:r w:rsidR="00094FE1">
        <w:t>views are listened to</w:t>
      </w:r>
      <w:r w:rsidR="009C77D5">
        <w:t>,</w:t>
      </w:r>
      <w:r w:rsidR="004C4AF6">
        <w:t xml:space="preserve"> </w:t>
      </w:r>
      <w:proofErr w:type="gramStart"/>
      <w:r w:rsidR="004C4AF6">
        <w:t>understood</w:t>
      </w:r>
      <w:proofErr w:type="gramEnd"/>
      <w:r w:rsidR="00094FE1">
        <w:t xml:space="preserve"> and used to develop, enhance</w:t>
      </w:r>
      <w:r w:rsidR="006666F7">
        <w:t xml:space="preserve"> and</w:t>
      </w:r>
      <w:r w:rsidR="00094FE1">
        <w:t xml:space="preserve"> improve services, </w:t>
      </w:r>
      <w:r w:rsidR="00B72655">
        <w:t>for</w:t>
      </w:r>
      <w:r w:rsidR="00A400EF">
        <w:t xml:space="preserve"> the benefit of </w:t>
      </w:r>
      <w:r w:rsidR="00B72655">
        <w:t>the</w:t>
      </w:r>
      <w:r w:rsidR="00094FE1">
        <w:t xml:space="preserve"> residents.</w:t>
      </w:r>
    </w:p>
    <w:p w14:paraId="2A153D6D" w14:textId="77777777" w:rsidR="00BD4714" w:rsidRDefault="00BD4714" w:rsidP="00094FE1">
      <w:pPr>
        <w:pStyle w:val="ListParagraph"/>
        <w:spacing w:after="0"/>
        <w:ind w:left="0"/>
      </w:pPr>
    </w:p>
    <w:p w14:paraId="17153296" w14:textId="77777777" w:rsidR="00094FE1" w:rsidRPr="00BD4714" w:rsidRDefault="00094FE1" w:rsidP="00094FE1">
      <w:pPr>
        <w:pStyle w:val="ListParagraph"/>
        <w:spacing w:after="0"/>
        <w:ind w:left="0"/>
        <w:rPr>
          <w:b/>
          <w:bCs/>
        </w:rPr>
      </w:pPr>
      <w:r w:rsidRPr="00BD4714">
        <w:rPr>
          <w:b/>
          <w:bCs/>
        </w:rPr>
        <w:t>3. OBJECTIVES</w:t>
      </w:r>
    </w:p>
    <w:p w14:paraId="42DC7AC6" w14:textId="47940488" w:rsidR="00094FE1" w:rsidRDefault="00557225" w:rsidP="00094FE1">
      <w:pPr>
        <w:pStyle w:val="ListParagraph"/>
        <w:spacing w:after="0"/>
        <w:ind w:left="0"/>
      </w:pPr>
      <w:r>
        <w:t>3.1</w:t>
      </w:r>
      <w:r>
        <w:tab/>
      </w:r>
      <w:r w:rsidR="00094FE1">
        <w:t>To improve, plan and shape the future of the parish according to local needs and</w:t>
      </w:r>
      <w:r>
        <w:t xml:space="preserve"> </w:t>
      </w:r>
      <w:r w:rsidR="00094FE1">
        <w:t>priorities.</w:t>
      </w:r>
    </w:p>
    <w:p w14:paraId="1F5EE3FC" w14:textId="060EF757" w:rsidR="00094FE1" w:rsidRDefault="00557225" w:rsidP="00094FE1">
      <w:pPr>
        <w:pStyle w:val="ListParagraph"/>
        <w:spacing w:after="0"/>
        <w:ind w:left="0"/>
      </w:pPr>
      <w:r>
        <w:t>3.2</w:t>
      </w:r>
      <w:r>
        <w:tab/>
      </w:r>
      <w:r w:rsidR="00094FE1">
        <w:t>To improve the quality and delivery of services</w:t>
      </w:r>
      <w:r w:rsidR="00735C83">
        <w:t xml:space="preserve">, affecting the </w:t>
      </w:r>
      <w:r w:rsidR="00795B74">
        <w:t>p</w:t>
      </w:r>
      <w:r w:rsidR="00735C83">
        <w:t>arish.</w:t>
      </w:r>
    </w:p>
    <w:p w14:paraId="0868D3BB" w14:textId="79FAEE43" w:rsidR="00094FE1" w:rsidRDefault="00557225" w:rsidP="00094FE1">
      <w:pPr>
        <w:pStyle w:val="ListParagraph"/>
        <w:spacing w:after="0"/>
        <w:ind w:left="0"/>
      </w:pPr>
      <w:r>
        <w:t>3.3</w:t>
      </w:r>
      <w:r>
        <w:tab/>
      </w:r>
      <w:r w:rsidR="00094FE1">
        <w:t>To use engagement to inform decision making, ensuring decisions are fit for purpose</w:t>
      </w:r>
      <w:r>
        <w:t xml:space="preserve"> </w:t>
      </w:r>
      <w:r w:rsidR="00094FE1">
        <w:t xml:space="preserve">and meet </w:t>
      </w:r>
      <w:r>
        <w:tab/>
      </w:r>
      <w:r w:rsidR="00094FE1">
        <w:t>the needs of the parish.</w:t>
      </w:r>
    </w:p>
    <w:p w14:paraId="388F6B80" w14:textId="06F5E0E0" w:rsidR="00094FE1" w:rsidRDefault="007E7BC0" w:rsidP="00094FE1">
      <w:pPr>
        <w:pStyle w:val="ListParagraph"/>
        <w:spacing w:after="0"/>
        <w:ind w:left="0"/>
      </w:pPr>
      <w:r>
        <w:t>3.4</w:t>
      </w:r>
      <w:r>
        <w:tab/>
      </w:r>
      <w:r w:rsidR="00094FE1">
        <w:t>To enhance the well-being of the parish.</w:t>
      </w:r>
    </w:p>
    <w:p w14:paraId="711BDAAC" w14:textId="020D2E16" w:rsidR="00094FE1" w:rsidRDefault="007E7BC0" w:rsidP="00094FE1">
      <w:pPr>
        <w:pStyle w:val="ListParagraph"/>
        <w:spacing w:after="0"/>
        <w:ind w:left="0"/>
      </w:pPr>
      <w:r>
        <w:t>3.5</w:t>
      </w:r>
      <w:r>
        <w:tab/>
      </w:r>
      <w:r w:rsidR="00094FE1">
        <w:t xml:space="preserve">To be a stronger, more </w:t>
      </w:r>
      <w:proofErr w:type="gramStart"/>
      <w:r w:rsidR="00094FE1">
        <w:t>active</w:t>
      </w:r>
      <w:proofErr w:type="gramEnd"/>
      <w:r w:rsidR="00094FE1">
        <w:t xml:space="preserve"> and cohesive parish.</w:t>
      </w:r>
    </w:p>
    <w:p w14:paraId="59B436A0" w14:textId="72FC8EC9" w:rsidR="007E7BC0" w:rsidRDefault="007E7BC0" w:rsidP="00013B15">
      <w:pPr>
        <w:pStyle w:val="ListParagraph"/>
        <w:spacing w:after="0"/>
        <w:ind w:hanging="720"/>
      </w:pPr>
      <w:r>
        <w:t>3.6</w:t>
      </w:r>
      <w:r>
        <w:tab/>
      </w:r>
      <w:r w:rsidR="00094FE1">
        <w:t xml:space="preserve">To provide a </w:t>
      </w:r>
      <w:proofErr w:type="gramStart"/>
      <w:r w:rsidR="00094FE1">
        <w:t xml:space="preserve">user-friendly </w:t>
      </w:r>
      <w:r w:rsidR="00013B15">
        <w:t>communication platforms</w:t>
      </w:r>
      <w:proofErr w:type="gramEnd"/>
      <w:r w:rsidR="00013B15">
        <w:t xml:space="preserve"> such </w:t>
      </w:r>
      <w:proofErr w:type="gramStart"/>
      <w:r w:rsidR="00013B15">
        <w:t xml:space="preserve">as a </w:t>
      </w:r>
      <w:proofErr w:type="spellStart"/>
      <w:r w:rsidR="00013B15">
        <w:t>wensite</w:t>
      </w:r>
      <w:proofErr w:type="spellEnd"/>
      <w:proofErr w:type="gramEnd"/>
      <w:r w:rsidR="00013B15">
        <w:t xml:space="preserve"> and social media pages</w:t>
      </w:r>
      <w:r w:rsidR="00094FE1">
        <w:t xml:space="preserve"> to drive interaction with residents and stakeholders.</w:t>
      </w:r>
    </w:p>
    <w:p w14:paraId="6BCBA5E6" w14:textId="53649BB7" w:rsidR="00094FE1" w:rsidRDefault="007E7BC0" w:rsidP="00094FE1">
      <w:pPr>
        <w:pStyle w:val="ListParagraph"/>
        <w:spacing w:after="0"/>
        <w:ind w:left="0"/>
      </w:pPr>
      <w:r>
        <w:t>3.7</w:t>
      </w:r>
      <w:r>
        <w:tab/>
      </w:r>
      <w:r w:rsidR="00094FE1">
        <w:t xml:space="preserve">To </w:t>
      </w:r>
      <w:proofErr w:type="spellStart"/>
      <w:r w:rsidR="00094FE1">
        <w:t>utilise</w:t>
      </w:r>
      <w:proofErr w:type="spellEnd"/>
      <w:r w:rsidR="00094FE1">
        <w:t xml:space="preserve"> all forms of communication to ensure that the parish council </w:t>
      </w:r>
      <w:proofErr w:type="gramStart"/>
      <w:r w:rsidR="00094FE1">
        <w:t>is able to</w:t>
      </w:r>
      <w:proofErr w:type="gramEnd"/>
      <w:r>
        <w:t xml:space="preserve"> </w:t>
      </w:r>
      <w:r w:rsidR="00094FE1">
        <w:t xml:space="preserve">communicate </w:t>
      </w:r>
      <w:r>
        <w:tab/>
      </w:r>
      <w:r w:rsidR="00094FE1">
        <w:t xml:space="preserve">with its residents </w:t>
      </w:r>
      <w:r w:rsidR="00BC0B5B">
        <w:t>in</w:t>
      </w:r>
      <w:r w:rsidR="00094FE1">
        <w:t xml:space="preserve"> a variety of </w:t>
      </w:r>
      <w:r w:rsidR="00BC0B5B">
        <w:t>ways</w:t>
      </w:r>
      <w:r w:rsidR="00094FE1">
        <w:t>.</w:t>
      </w:r>
    </w:p>
    <w:p w14:paraId="38735D24" w14:textId="77777777" w:rsidR="007E7BC0" w:rsidRDefault="007E7BC0" w:rsidP="00094FE1">
      <w:pPr>
        <w:pStyle w:val="ListParagraph"/>
        <w:spacing w:after="0"/>
        <w:ind w:left="0"/>
      </w:pPr>
    </w:p>
    <w:p w14:paraId="7EA86A41" w14:textId="77777777" w:rsidR="00094FE1" w:rsidRPr="007E7BC0" w:rsidRDefault="00094FE1" w:rsidP="00094FE1">
      <w:pPr>
        <w:pStyle w:val="ListParagraph"/>
        <w:spacing w:after="0"/>
        <w:ind w:left="0"/>
        <w:rPr>
          <w:b/>
          <w:bCs/>
        </w:rPr>
      </w:pPr>
      <w:r w:rsidRPr="007E7BC0">
        <w:rPr>
          <w:b/>
          <w:bCs/>
        </w:rPr>
        <w:t>4. HOW THIS WILL BE ACHIEIVED</w:t>
      </w:r>
    </w:p>
    <w:p w14:paraId="2DA72CF4" w14:textId="328D21CB" w:rsidR="00094FE1" w:rsidRDefault="00F80D0C" w:rsidP="00094FE1">
      <w:pPr>
        <w:pStyle w:val="ListParagraph"/>
        <w:spacing w:after="0"/>
        <w:ind w:left="0"/>
      </w:pPr>
      <w:r>
        <w:t>4.1</w:t>
      </w:r>
      <w:r>
        <w:tab/>
      </w:r>
      <w:r w:rsidR="00094FE1">
        <w:t xml:space="preserve">Community engagement will be achieved by </w:t>
      </w:r>
      <w:r>
        <w:t>Rushmere St Andrew</w:t>
      </w:r>
      <w:r w:rsidR="00094FE1">
        <w:t xml:space="preserve"> Parish Council by</w:t>
      </w:r>
      <w:r>
        <w:t xml:space="preserve"> </w:t>
      </w:r>
      <w:r>
        <w:tab/>
      </w:r>
      <w:r w:rsidR="00094FE1">
        <w:t>communicating,</w:t>
      </w:r>
      <w:r>
        <w:t xml:space="preserve"> </w:t>
      </w:r>
      <w:r w:rsidR="00094FE1">
        <w:t xml:space="preserve">consulting, </w:t>
      </w:r>
      <w:proofErr w:type="gramStart"/>
      <w:r w:rsidR="00094FE1">
        <w:t>supporting</w:t>
      </w:r>
      <w:proofErr w:type="gramEnd"/>
      <w:r w:rsidR="00094FE1">
        <w:t xml:space="preserve"> and working together with its residents.</w:t>
      </w:r>
    </w:p>
    <w:p w14:paraId="73F9CA4E" w14:textId="057D5835" w:rsidR="00094FE1" w:rsidRDefault="00F80D0C" w:rsidP="00094FE1">
      <w:pPr>
        <w:pStyle w:val="ListParagraph"/>
        <w:spacing w:after="0"/>
        <w:ind w:left="0"/>
      </w:pPr>
      <w:r>
        <w:t>4.2</w:t>
      </w:r>
      <w:r>
        <w:tab/>
      </w:r>
      <w:r w:rsidR="00094FE1">
        <w:t>Communication Channels</w:t>
      </w:r>
      <w:r>
        <w:t xml:space="preserve">: </w:t>
      </w:r>
      <w:r w:rsidR="00094FE1">
        <w:t xml:space="preserve">Communicating with members of the parish will be achieved in many </w:t>
      </w:r>
      <w:r>
        <w:tab/>
      </w:r>
      <w:r w:rsidR="00094FE1">
        <w:t>ways to ensure all</w:t>
      </w:r>
      <w:r>
        <w:t xml:space="preserve"> </w:t>
      </w:r>
      <w:r w:rsidR="00094FE1">
        <w:t>sections of the community are reached.</w:t>
      </w:r>
    </w:p>
    <w:p w14:paraId="2D4600BD" w14:textId="22500118" w:rsidR="00094FE1" w:rsidRDefault="00821268" w:rsidP="002A3075">
      <w:pPr>
        <w:pStyle w:val="ListParagraph"/>
        <w:spacing w:after="0"/>
        <w:ind w:hanging="720"/>
      </w:pPr>
      <w:r>
        <w:t>4.3</w:t>
      </w:r>
      <w:r>
        <w:tab/>
      </w:r>
      <w:r w:rsidR="000B47BE">
        <w:t>L</w:t>
      </w:r>
      <w:r w:rsidR="007C16DB">
        <w:t>ocal publications</w:t>
      </w:r>
      <w:r w:rsidR="000B47BE">
        <w:t xml:space="preserve"> (such as InTouch)</w:t>
      </w:r>
      <w:r>
        <w:t xml:space="preserve"> and </w:t>
      </w:r>
      <w:r w:rsidR="00094FE1">
        <w:t>where necessary, leaflets and/or postcards delivered to</w:t>
      </w:r>
      <w:r>
        <w:t xml:space="preserve"> </w:t>
      </w:r>
      <w:r w:rsidR="00094FE1">
        <w:t>all dwellings, will inform residents on important issues and will be developed as a medium</w:t>
      </w:r>
      <w:r>
        <w:t xml:space="preserve"> </w:t>
      </w:r>
      <w:r w:rsidR="00094FE1">
        <w:t>for consultation with members of the parish on topical issues.</w:t>
      </w:r>
    </w:p>
    <w:p w14:paraId="5524AA49" w14:textId="2B3D8F8C" w:rsidR="00094FE1" w:rsidRDefault="00E84030" w:rsidP="00094FE1">
      <w:pPr>
        <w:pStyle w:val="ListParagraph"/>
        <w:spacing w:after="0"/>
        <w:ind w:left="0"/>
      </w:pPr>
      <w:r>
        <w:t>4.4</w:t>
      </w:r>
      <w:r>
        <w:tab/>
      </w:r>
      <w:r w:rsidR="00094FE1">
        <w:t xml:space="preserve">The Parish website has a wealth of local information and is updated on a </w:t>
      </w:r>
      <w:r>
        <w:t>regular</w:t>
      </w:r>
      <w:r w:rsidR="006A09D0">
        <w:t xml:space="preserve"> </w:t>
      </w:r>
      <w:r w:rsidR="00094FE1">
        <w:t xml:space="preserve">basis. Special </w:t>
      </w:r>
      <w:r w:rsidR="002B0784">
        <w:tab/>
      </w:r>
      <w:r w:rsidR="00094FE1">
        <w:t>events and important notices will continue to be added regularly. All</w:t>
      </w:r>
      <w:r w:rsidR="002B0784">
        <w:t xml:space="preserve"> </w:t>
      </w:r>
      <w:r w:rsidR="00094FE1">
        <w:t xml:space="preserve">agendas are advertised as </w:t>
      </w:r>
      <w:r w:rsidR="002B0784">
        <w:tab/>
      </w:r>
      <w:r w:rsidR="00094FE1">
        <w:t>required under the Local Government Act 1972 &amp;</w:t>
      </w:r>
      <w:r w:rsidR="002B0784">
        <w:t xml:space="preserve"> </w:t>
      </w:r>
      <w:r w:rsidR="00094FE1">
        <w:t xml:space="preserve">Transparency Regulations including on the </w:t>
      </w:r>
      <w:r w:rsidR="002B0784">
        <w:tab/>
      </w:r>
      <w:r w:rsidR="00094FE1">
        <w:t xml:space="preserve">website and on the </w:t>
      </w:r>
      <w:r w:rsidR="00575FC7">
        <w:t>s</w:t>
      </w:r>
      <w:r w:rsidR="002B0784">
        <w:t>ixteen</w:t>
      </w:r>
      <w:r w:rsidR="00094FE1">
        <w:t xml:space="preserve"> parish noticeboards.</w:t>
      </w:r>
    </w:p>
    <w:p w14:paraId="3AD5C4CE" w14:textId="0A09DD97" w:rsidR="00094FE1" w:rsidRDefault="00575FC7" w:rsidP="00EF5E3B">
      <w:pPr>
        <w:pStyle w:val="ListParagraph"/>
        <w:spacing w:after="0"/>
        <w:ind w:hanging="720"/>
      </w:pPr>
      <w:r>
        <w:lastRenderedPageBreak/>
        <w:t>4.5</w:t>
      </w:r>
      <w:r>
        <w:tab/>
      </w:r>
      <w:r w:rsidR="00094FE1">
        <w:t xml:space="preserve">Minutes of meetings are included on the website </w:t>
      </w:r>
      <w:r w:rsidR="00EF5E3B">
        <w:t xml:space="preserve">once approved by </w:t>
      </w:r>
      <w:proofErr w:type="gramStart"/>
      <w:r w:rsidR="00EF5E3B">
        <w:t>Council</w:t>
      </w:r>
      <w:proofErr w:type="gramEnd"/>
      <w:r w:rsidR="00094FE1">
        <w:t>. Hard copies are available to view in the parish council office.</w:t>
      </w:r>
    </w:p>
    <w:p w14:paraId="4C4192F2" w14:textId="6C4FA704" w:rsidR="00094FE1" w:rsidRDefault="00C5686D" w:rsidP="00094FE1">
      <w:pPr>
        <w:pStyle w:val="ListParagraph"/>
        <w:spacing w:after="0"/>
        <w:ind w:left="0"/>
      </w:pPr>
      <w:r>
        <w:t>4.6</w:t>
      </w:r>
      <w:r>
        <w:tab/>
      </w:r>
      <w:r w:rsidR="00094FE1">
        <w:t>Meetings of the Council and its Committees are open to the public and include an</w:t>
      </w:r>
      <w:r>
        <w:t xml:space="preserve"> </w:t>
      </w:r>
      <w:r w:rsidR="00094FE1">
        <w:t xml:space="preserve">opportunity </w:t>
      </w:r>
      <w:r>
        <w:tab/>
      </w:r>
      <w:r w:rsidR="00094FE1">
        <w:t xml:space="preserve">for members of the parish to engage with </w:t>
      </w:r>
      <w:proofErr w:type="spellStart"/>
      <w:r w:rsidR="00094FE1">
        <w:t>councillors</w:t>
      </w:r>
      <w:proofErr w:type="spellEnd"/>
      <w:r w:rsidR="00094FE1">
        <w:t>. All meetings include a</w:t>
      </w:r>
      <w:r w:rsidR="007D2577">
        <w:t xml:space="preserve"> t</w:t>
      </w:r>
      <w:r w:rsidR="00094FE1">
        <w:t xml:space="preserve">ime for public </w:t>
      </w:r>
      <w:r w:rsidR="007D2577">
        <w:tab/>
      </w:r>
      <w:r w:rsidR="00094FE1">
        <w:t>participation and commencement times will be advertised on the agendas.</w:t>
      </w:r>
    </w:p>
    <w:p w14:paraId="0AAF29B4" w14:textId="4ACE18D2" w:rsidR="00094FE1" w:rsidRDefault="007D2577" w:rsidP="00094FE1">
      <w:pPr>
        <w:pStyle w:val="ListParagraph"/>
        <w:spacing w:after="0"/>
        <w:ind w:left="0"/>
      </w:pPr>
      <w:r>
        <w:t>4.7</w:t>
      </w:r>
      <w:r>
        <w:tab/>
      </w:r>
      <w:r w:rsidR="00094FE1">
        <w:t>Annual Meeting of the Parish will take place in conformity with current legislation and</w:t>
      </w:r>
    </w:p>
    <w:p w14:paraId="318CB424" w14:textId="3DEA6F3B" w:rsidR="00094FE1" w:rsidRDefault="007D2577" w:rsidP="007A3A8A">
      <w:pPr>
        <w:pStyle w:val="ListParagraph"/>
        <w:spacing w:after="0"/>
        <w:ind w:left="0"/>
      </w:pPr>
      <w:r>
        <w:tab/>
      </w:r>
      <w:r w:rsidR="00094FE1">
        <w:t>take place between 1 March and the 1 June (inclusive). Meetings should not commence</w:t>
      </w:r>
      <w:r w:rsidR="0095430C">
        <w:t xml:space="preserve"> </w:t>
      </w:r>
      <w:r w:rsidR="00094FE1">
        <w:t xml:space="preserve">before </w:t>
      </w:r>
      <w:r w:rsidR="0095430C">
        <w:tab/>
      </w:r>
      <w:r w:rsidR="00094FE1">
        <w:t>6pm. The purpose of the meeting is to give the Parish Council, and other local</w:t>
      </w:r>
      <w:r w:rsidR="0095430C">
        <w:t xml:space="preserve"> </w:t>
      </w:r>
      <w:proofErr w:type="spellStart"/>
      <w:r w:rsidR="00094FE1">
        <w:t>organisations</w:t>
      </w:r>
      <w:proofErr w:type="spellEnd"/>
      <w:r w:rsidR="00094FE1">
        <w:t xml:space="preserve"> an </w:t>
      </w:r>
      <w:r w:rsidR="0095430C">
        <w:tab/>
      </w:r>
      <w:r w:rsidR="00094FE1">
        <w:t xml:space="preserve">opportunity to let </w:t>
      </w:r>
      <w:proofErr w:type="gramStart"/>
      <w:r w:rsidR="00094FE1">
        <w:t>local residents</w:t>
      </w:r>
      <w:proofErr w:type="gramEnd"/>
      <w:r w:rsidR="00094FE1">
        <w:t xml:space="preserve"> know what they have been doing over</w:t>
      </w:r>
      <w:r w:rsidR="0095430C">
        <w:t xml:space="preserve"> </w:t>
      </w:r>
      <w:r w:rsidR="00094FE1">
        <w:t xml:space="preserve">the past year. The </w:t>
      </w:r>
      <w:r w:rsidR="0095430C">
        <w:tab/>
      </w:r>
      <w:r w:rsidR="00094FE1">
        <w:t>meeting is also an opportunity for electors to have a say on anything</w:t>
      </w:r>
      <w:r w:rsidR="0095430C">
        <w:t xml:space="preserve"> </w:t>
      </w:r>
      <w:r w:rsidR="00094FE1">
        <w:t xml:space="preserve">they consider valuable to </w:t>
      </w:r>
      <w:r w:rsidR="0095430C">
        <w:tab/>
      </w:r>
      <w:r w:rsidR="00094FE1">
        <w:t>the people of the Parish.</w:t>
      </w:r>
    </w:p>
    <w:p w14:paraId="5FB65A72" w14:textId="1718EBBC" w:rsidR="00094FE1" w:rsidRDefault="0095430C" w:rsidP="007A3A8A">
      <w:pPr>
        <w:pStyle w:val="ListParagraph"/>
        <w:spacing w:after="0"/>
        <w:ind w:left="0"/>
      </w:pPr>
      <w:r>
        <w:t>4.8</w:t>
      </w:r>
      <w:r>
        <w:tab/>
      </w:r>
      <w:proofErr w:type="gramStart"/>
      <w:r w:rsidR="00094FE1">
        <w:t>Social Media</w:t>
      </w:r>
      <w:proofErr w:type="gramEnd"/>
      <w:r w:rsidR="00094FE1">
        <w:t xml:space="preserve">: </w:t>
      </w:r>
      <w:proofErr w:type="spellStart"/>
      <w:r w:rsidR="00094FE1">
        <w:t>utilising</w:t>
      </w:r>
      <w:proofErr w:type="spellEnd"/>
      <w:r w:rsidR="00094FE1">
        <w:t xml:space="preserve"> </w:t>
      </w:r>
      <w:r>
        <w:t>various</w:t>
      </w:r>
      <w:r w:rsidR="00094FE1">
        <w:t xml:space="preserve"> platform</w:t>
      </w:r>
      <w:r>
        <w:t>s</w:t>
      </w:r>
      <w:r w:rsidR="00094FE1">
        <w:t>, the Parish Council are able to post public</w:t>
      </w:r>
      <w:r>
        <w:t xml:space="preserve"> </w:t>
      </w:r>
      <w:r w:rsidR="00094FE1">
        <w:t xml:space="preserve">notices and </w:t>
      </w:r>
      <w:r>
        <w:tab/>
      </w:r>
      <w:r w:rsidR="00094FE1">
        <w:t>information in a timely manner. It also provides direct links to the parish</w:t>
      </w:r>
      <w:r w:rsidR="000C1375">
        <w:t xml:space="preserve"> </w:t>
      </w:r>
      <w:r w:rsidR="00094FE1">
        <w:t xml:space="preserve">website to ensure users </w:t>
      </w:r>
      <w:r w:rsidR="000C1375">
        <w:tab/>
      </w:r>
      <w:proofErr w:type="gramStart"/>
      <w:r w:rsidR="00094FE1">
        <w:t>are able to</w:t>
      </w:r>
      <w:proofErr w:type="gramEnd"/>
      <w:r w:rsidR="00094FE1">
        <w:t xml:space="preserve"> access the relevant information without the need to</w:t>
      </w:r>
      <w:r w:rsidR="000C1375">
        <w:t xml:space="preserve"> </w:t>
      </w:r>
      <w:r w:rsidR="00094FE1">
        <w:t xml:space="preserve">search. It should be noted that </w:t>
      </w:r>
      <w:r w:rsidR="000C1375">
        <w:tab/>
      </w:r>
      <w:r w:rsidR="00094FE1">
        <w:t>this platform is used to provide important information only</w:t>
      </w:r>
      <w:r w:rsidR="000C1375">
        <w:t xml:space="preserve"> </w:t>
      </w:r>
      <w:r w:rsidR="00094FE1">
        <w:t xml:space="preserve">and not intended as a form of </w:t>
      </w:r>
      <w:r w:rsidR="00D44EFA">
        <w:tab/>
      </w:r>
      <w:r w:rsidR="00094FE1">
        <w:t>unsolicited engagement.</w:t>
      </w:r>
    </w:p>
    <w:p w14:paraId="7D7AFABC" w14:textId="77777777" w:rsidR="00E80828" w:rsidRDefault="00D44EFA" w:rsidP="007A3A8A">
      <w:pPr>
        <w:pStyle w:val="ListParagraph"/>
        <w:spacing w:after="0"/>
        <w:ind w:left="0"/>
      </w:pPr>
      <w:r>
        <w:t>4.9</w:t>
      </w:r>
      <w:r>
        <w:tab/>
      </w:r>
      <w:r w:rsidR="00094FE1">
        <w:t>Direct Responses: email, phone, in person representations. All telephone</w:t>
      </w:r>
      <w:r w:rsidR="007853A5">
        <w:t xml:space="preserve"> </w:t>
      </w:r>
      <w:r w:rsidR="00094FE1">
        <w:t xml:space="preserve">numbers and email </w:t>
      </w:r>
      <w:r w:rsidR="007853A5">
        <w:tab/>
      </w:r>
      <w:r w:rsidR="00094FE1">
        <w:t>addresses for Council’s staff are widely circulated and details are</w:t>
      </w:r>
      <w:r w:rsidR="007853A5">
        <w:t xml:space="preserve"> </w:t>
      </w:r>
      <w:r w:rsidR="00094FE1">
        <w:t>maintained</w:t>
      </w:r>
      <w:r w:rsidR="00E80828">
        <w:t>.</w:t>
      </w:r>
    </w:p>
    <w:p w14:paraId="68F2EF1B" w14:textId="2530461A" w:rsidR="00094FE1" w:rsidRDefault="00E80828" w:rsidP="007A3A8A">
      <w:pPr>
        <w:pStyle w:val="ListParagraph"/>
        <w:spacing w:after="0"/>
        <w:ind w:left="0"/>
      </w:pPr>
      <w:r>
        <w:t>4.10</w:t>
      </w:r>
      <w:r>
        <w:tab/>
      </w:r>
      <w:r w:rsidR="00094FE1">
        <w:t>Consulting all parishioners on important issues will be key to the strategy. It will ensure</w:t>
      </w:r>
      <w:r>
        <w:t xml:space="preserve"> </w:t>
      </w:r>
      <w:r w:rsidR="00094FE1">
        <w:t xml:space="preserve">those </w:t>
      </w:r>
      <w:r>
        <w:tab/>
      </w:r>
      <w:r w:rsidR="00094FE1">
        <w:t xml:space="preserve">most affected are able to put forward an opinion and </w:t>
      </w:r>
      <w:proofErr w:type="gramStart"/>
      <w:r w:rsidR="00094FE1">
        <w:t>given</w:t>
      </w:r>
      <w:proofErr w:type="gramEnd"/>
      <w:r w:rsidR="00094FE1">
        <w:t xml:space="preserve"> an opportunity to make</w:t>
      </w:r>
      <w:r>
        <w:t xml:space="preserve"> </w:t>
      </w:r>
      <w:r w:rsidR="00094FE1">
        <w:t>a difference.</w:t>
      </w:r>
    </w:p>
    <w:p w14:paraId="4ACBD040" w14:textId="66E8E78F" w:rsidR="00094FE1" w:rsidRDefault="009969B1" w:rsidP="007A3A8A">
      <w:pPr>
        <w:pStyle w:val="ListParagraph"/>
        <w:spacing w:after="0"/>
        <w:ind w:left="0"/>
      </w:pPr>
      <w:r>
        <w:tab/>
      </w:r>
      <w:r w:rsidR="00094FE1">
        <w:t>Ensuring consultations include all members of the parish by identifying the hard-to-</w:t>
      </w:r>
      <w:proofErr w:type="gramStart"/>
      <w:r w:rsidR="00094FE1">
        <w:t>reach</w:t>
      </w:r>
      <w:proofErr w:type="gramEnd"/>
    </w:p>
    <w:p w14:paraId="7C2236B6" w14:textId="7D5639E9" w:rsidR="00094FE1" w:rsidRDefault="009969B1" w:rsidP="007A3A8A">
      <w:pPr>
        <w:pStyle w:val="ListParagraph"/>
        <w:spacing w:after="0"/>
        <w:ind w:left="0"/>
      </w:pPr>
      <w:r>
        <w:tab/>
      </w:r>
      <w:r w:rsidR="00094FE1">
        <w:t>groups such as youths, the elderly, the housebound, the disabled, ethnic minorities etc.</w:t>
      </w:r>
      <w:r>
        <w:t xml:space="preserve"> </w:t>
      </w:r>
      <w:r w:rsidR="00094FE1">
        <w:t xml:space="preserve">may </w:t>
      </w:r>
      <w:r>
        <w:tab/>
      </w:r>
      <w:r w:rsidR="00094FE1">
        <w:t>require establishing different engagement channels for them.</w:t>
      </w:r>
    </w:p>
    <w:p w14:paraId="2899174A" w14:textId="0B3064D7" w:rsidR="00094FE1" w:rsidRDefault="009969B1" w:rsidP="007A3A8A">
      <w:pPr>
        <w:pStyle w:val="ListParagraph"/>
        <w:spacing w:after="0"/>
        <w:ind w:left="0"/>
      </w:pPr>
      <w:r>
        <w:t>4..11</w:t>
      </w:r>
      <w:r>
        <w:tab/>
      </w:r>
      <w:r w:rsidR="00094FE1">
        <w:t xml:space="preserve">Supporting local </w:t>
      </w:r>
      <w:proofErr w:type="spellStart"/>
      <w:r w:rsidR="00094FE1">
        <w:t>organisations</w:t>
      </w:r>
      <w:proofErr w:type="spellEnd"/>
      <w:r w:rsidR="00094FE1">
        <w:t xml:space="preserve"> and engaging with them will assist them in meeting their</w:t>
      </w:r>
      <w:r>
        <w:t xml:space="preserve"> </w:t>
      </w:r>
      <w:r w:rsidR="00094FE1">
        <w:t xml:space="preserve">own </w:t>
      </w:r>
      <w:r>
        <w:tab/>
      </w:r>
      <w:r w:rsidR="00094FE1">
        <w:t>aims and objectives.</w:t>
      </w:r>
      <w:r>
        <w:t xml:space="preserve"> </w:t>
      </w:r>
      <w:r w:rsidR="00094FE1">
        <w:t xml:space="preserve">Supporting local projects and participating in local events will </w:t>
      </w:r>
      <w:proofErr w:type="gramStart"/>
      <w:r w:rsidR="00094FE1">
        <w:t xml:space="preserve">raise the </w:t>
      </w:r>
      <w:r>
        <w:tab/>
      </w:r>
      <w:proofErr w:type="gramEnd"/>
      <w:r w:rsidR="00094FE1">
        <w:t>awareness of the</w:t>
      </w:r>
      <w:r>
        <w:t xml:space="preserve"> </w:t>
      </w:r>
      <w:r w:rsidR="00094FE1">
        <w:t>Council and its aims and objectives.</w:t>
      </w:r>
    </w:p>
    <w:p w14:paraId="141F2A28" w14:textId="509F8F4D" w:rsidR="00094FE1" w:rsidRDefault="009969B1" w:rsidP="007A3A8A">
      <w:pPr>
        <w:pStyle w:val="ListParagraph"/>
        <w:spacing w:after="0"/>
        <w:ind w:left="0"/>
      </w:pPr>
      <w:r>
        <w:t>4.12</w:t>
      </w:r>
      <w:r>
        <w:tab/>
      </w:r>
      <w:r w:rsidR="00094FE1">
        <w:t>Supporting members of the parish in shaping the future of their parish will bring about a</w:t>
      </w:r>
    </w:p>
    <w:p w14:paraId="5E1C471C" w14:textId="22B1645D" w:rsidR="00094FE1" w:rsidRDefault="009969B1" w:rsidP="007A3A8A">
      <w:pPr>
        <w:pStyle w:val="ListParagraph"/>
        <w:spacing w:after="0"/>
        <w:ind w:left="0"/>
      </w:pPr>
      <w:r>
        <w:tab/>
      </w:r>
      <w:r w:rsidR="00094FE1">
        <w:t>more cohesive community.</w:t>
      </w:r>
    </w:p>
    <w:p w14:paraId="18A8A6A0" w14:textId="6B8BA663" w:rsidR="00094FE1" w:rsidRDefault="009969B1" w:rsidP="007A3A8A">
      <w:pPr>
        <w:pStyle w:val="ListParagraph"/>
        <w:spacing w:after="0"/>
        <w:ind w:left="0"/>
      </w:pPr>
      <w:r>
        <w:t>4.13</w:t>
      </w:r>
      <w:r>
        <w:tab/>
      </w:r>
      <w:r w:rsidR="00094FE1">
        <w:t>Acting together with residents and partners in finding solutions to local problems will</w:t>
      </w:r>
      <w:r>
        <w:t xml:space="preserve"> </w:t>
      </w:r>
      <w:r w:rsidR="00094FE1">
        <w:t xml:space="preserve">ensure </w:t>
      </w:r>
      <w:r>
        <w:tab/>
      </w:r>
      <w:r w:rsidR="00094FE1">
        <w:t>they will be accepted and fit for purpose.</w:t>
      </w:r>
      <w:r>
        <w:t xml:space="preserve"> </w:t>
      </w:r>
      <w:r w:rsidR="00094FE1">
        <w:t xml:space="preserve">Acting together to carry out agreed action plans will </w:t>
      </w:r>
      <w:r>
        <w:tab/>
      </w:r>
      <w:r w:rsidR="00094FE1">
        <w:t>engage the community in working</w:t>
      </w:r>
      <w:r>
        <w:t xml:space="preserve"> </w:t>
      </w:r>
      <w:r w:rsidR="00094FE1">
        <w:t xml:space="preserve">with the Council to enhance the </w:t>
      </w:r>
      <w:proofErr w:type="gramStart"/>
      <w:r w:rsidR="00094FE1">
        <w:t>environments</w:t>
      </w:r>
      <w:proofErr w:type="gramEnd"/>
      <w:r w:rsidR="00094FE1">
        <w:t xml:space="preserve"> and the quality </w:t>
      </w:r>
      <w:r>
        <w:tab/>
      </w:r>
      <w:r w:rsidR="00094FE1">
        <w:t>of their lives.</w:t>
      </w:r>
      <w:r>
        <w:t xml:space="preserve"> </w:t>
      </w:r>
      <w:r w:rsidR="00094FE1">
        <w:t>Acting together in decision making and policy drafting will ensure they have a voice</w:t>
      </w:r>
      <w:r>
        <w:t xml:space="preserve"> </w:t>
      </w:r>
      <w:r>
        <w:tab/>
      </w:r>
      <w:r w:rsidR="00094FE1">
        <w:t>and</w:t>
      </w:r>
      <w:r>
        <w:t xml:space="preserve"> </w:t>
      </w:r>
      <w:r w:rsidR="00094FE1">
        <w:t>can make a difference.</w:t>
      </w:r>
    </w:p>
    <w:p w14:paraId="50D54BEE" w14:textId="77777777" w:rsidR="009969B1" w:rsidRDefault="009969B1" w:rsidP="007A3A8A">
      <w:pPr>
        <w:pStyle w:val="ListParagraph"/>
        <w:spacing w:after="0"/>
        <w:ind w:left="0"/>
      </w:pPr>
    </w:p>
    <w:p w14:paraId="190D0844" w14:textId="77777777" w:rsidR="00094FE1" w:rsidRPr="009969B1" w:rsidRDefault="00094FE1" w:rsidP="007A3A8A">
      <w:pPr>
        <w:pStyle w:val="ListParagraph"/>
        <w:spacing w:after="0"/>
        <w:ind w:left="0"/>
        <w:rPr>
          <w:b/>
          <w:bCs/>
        </w:rPr>
      </w:pPr>
      <w:r w:rsidRPr="009969B1">
        <w:rPr>
          <w:b/>
          <w:bCs/>
        </w:rPr>
        <w:t>5. MEASURING SUCCESS</w:t>
      </w:r>
    </w:p>
    <w:p w14:paraId="2402DEC3" w14:textId="48A415D4" w:rsidR="00094FE1" w:rsidRDefault="009969B1" w:rsidP="007A3A8A">
      <w:pPr>
        <w:pStyle w:val="ListParagraph"/>
        <w:spacing w:after="0"/>
        <w:ind w:left="0"/>
      </w:pPr>
      <w:r>
        <w:t>5.1</w:t>
      </w:r>
      <w:r>
        <w:tab/>
      </w:r>
      <w:r w:rsidR="00094FE1">
        <w:t xml:space="preserve">Success will be measured by predefined targets, including annual reviews of </w:t>
      </w:r>
      <w:proofErr w:type="gramStart"/>
      <w:r w:rsidR="00094FE1">
        <w:t>consultation</w:t>
      </w:r>
      <w:proofErr w:type="gramEnd"/>
    </w:p>
    <w:p w14:paraId="1D28B250" w14:textId="1931C143" w:rsidR="00094FE1" w:rsidRDefault="00CB4176" w:rsidP="007A3A8A">
      <w:pPr>
        <w:pStyle w:val="ListParagraph"/>
        <w:spacing w:after="0"/>
        <w:ind w:left="0"/>
      </w:pPr>
      <w:r>
        <w:tab/>
      </w:r>
      <w:r w:rsidR="00094FE1">
        <w:t>outcomes, monitoring residents’ participation in consultation processes and increases in</w:t>
      </w:r>
    </w:p>
    <w:p w14:paraId="3D4D67E0" w14:textId="24CFE010" w:rsidR="00094FE1" w:rsidRDefault="00CB4176" w:rsidP="007A3A8A">
      <w:pPr>
        <w:pStyle w:val="ListParagraph"/>
        <w:spacing w:after="0"/>
        <w:ind w:left="0"/>
      </w:pPr>
      <w:r>
        <w:tab/>
      </w:r>
      <w:r w:rsidR="00094FE1">
        <w:t>their involvement in local projects and events.</w:t>
      </w:r>
    </w:p>
    <w:p w14:paraId="2FC39C52" w14:textId="77777777" w:rsidR="00CB4176" w:rsidRPr="00CB4176" w:rsidRDefault="00CB4176" w:rsidP="007A3A8A">
      <w:pPr>
        <w:pStyle w:val="ListParagraph"/>
        <w:spacing w:after="0"/>
        <w:ind w:left="0"/>
        <w:rPr>
          <w:b/>
          <w:bCs/>
        </w:rPr>
      </w:pPr>
    </w:p>
    <w:p w14:paraId="5CE5FD80" w14:textId="77777777" w:rsidR="00E57825" w:rsidRDefault="00E57825" w:rsidP="007A3A8A">
      <w:pPr>
        <w:pStyle w:val="ListParagraph"/>
        <w:spacing w:after="0"/>
        <w:ind w:left="0"/>
        <w:rPr>
          <w:b/>
          <w:bCs/>
        </w:rPr>
      </w:pPr>
    </w:p>
    <w:p w14:paraId="3B0391D5" w14:textId="77777777" w:rsidR="00E57825" w:rsidRDefault="00E57825" w:rsidP="007A3A8A">
      <w:pPr>
        <w:pStyle w:val="ListParagraph"/>
        <w:spacing w:after="0"/>
        <w:ind w:left="0"/>
        <w:rPr>
          <w:b/>
          <w:bCs/>
        </w:rPr>
      </w:pPr>
    </w:p>
    <w:p w14:paraId="5D96DAC8" w14:textId="7E3B10E1" w:rsidR="00094FE1" w:rsidRPr="00CB4176" w:rsidRDefault="00094FE1" w:rsidP="007A3A8A">
      <w:pPr>
        <w:pStyle w:val="ListParagraph"/>
        <w:spacing w:after="0"/>
        <w:ind w:left="0"/>
        <w:rPr>
          <w:b/>
          <w:bCs/>
        </w:rPr>
      </w:pPr>
      <w:r w:rsidRPr="00CB4176">
        <w:rPr>
          <w:b/>
          <w:bCs/>
        </w:rPr>
        <w:lastRenderedPageBreak/>
        <w:t>6. STRATEGY REVIEWS</w:t>
      </w:r>
    </w:p>
    <w:p w14:paraId="5A399463" w14:textId="547E65A5" w:rsidR="00094FE1" w:rsidRDefault="00CB4176" w:rsidP="007A3A8A">
      <w:pPr>
        <w:pStyle w:val="ListParagraph"/>
        <w:spacing w:after="0"/>
        <w:ind w:left="0"/>
      </w:pPr>
      <w:r>
        <w:t>6.1</w:t>
      </w:r>
      <w:r>
        <w:tab/>
      </w:r>
      <w:r w:rsidR="00094FE1">
        <w:t>Annual reviews of the consultation processes and results will be used as a continual</w:t>
      </w:r>
      <w:r>
        <w:t xml:space="preserve"> </w:t>
      </w:r>
      <w:r>
        <w:tab/>
      </w:r>
      <w:r w:rsidR="00094FE1">
        <w:t>improvement process for changes or amendments to the strategy. The communications</w:t>
      </w:r>
    </w:p>
    <w:p w14:paraId="4A756FE5" w14:textId="775E9A91" w:rsidR="00094FE1" w:rsidRDefault="00CB4176" w:rsidP="00CB4176">
      <w:pPr>
        <w:pStyle w:val="ListParagraph"/>
        <w:spacing w:after="0"/>
        <w:ind w:left="0"/>
      </w:pPr>
      <w:r>
        <w:tab/>
      </w:r>
      <w:r w:rsidR="00094FE1">
        <w:t>strategy will be supported by a Parish Council Action Plan which will evolve and will be</w:t>
      </w:r>
      <w:r>
        <w:t xml:space="preserve"> </w:t>
      </w:r>
      <w:r w:rsidR="00094FE1">
        <w:t xml:space="preserve">resourced </w:t>
      </w:r>
      <w:r>
        <w:tab/>
      </w:r>
      <w:r w:rsidR="00094FE1">
        <w:t>as communication needs dictate.</w:t>
      </w:r>
      <w:r>
        <w:t xml:space="preserve"> </w:t>
      </w:r>
      <w:r w:rsidR="00094FE1">
        <w:t xml:space="preserve">Both will be reviewed </w:t>
      </w:r>
      <w:proofErr w:type="gramStart"/>
      <w:r w:rsidR="00094FE1">
        <w:t>annually</w:t>
      </w:r>
      <w:proofErr w:type="gramEnd"/>
    </w:p>
    <w:p w14:paraId="4517AF89" w14:textId="77777777" w:rsidR="00E57825" w:rsidRDefault="00E57825" w:rsidP="007A3A8A">
      <w:pPr>
        <w:pStyle w:val="ListParagraph"/>
        <w:spacing w:after="0"/>
        <w:ind w:left="0"/>
      </w:pPr>
    </w:p>
    <w:p w14:paraId="4645A824" w14:textId="12FE693B" w:rsidR="009E6DD6" w:rsidRDefault="00094FE1" w:rsidP="007A3A8A">
      <w:pPr>
        <w:pStyle w:val="ListParagraph"/>
        <w:spacing w:after="0"/>
        <w:ind w:left="0"/>
        <w:rPr>
          <w:b/>
          <w:bCs/>
        </w:rPr>
      </w:pPr>
      <w:r w:rsidRPr="00E57825">
        <w:rPr>
          <w:b/>
          <w:bCs/>
        </w:rPr>
        <w:t>7. CONSULTATIVE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66111" w14:paraId="60C36301" w14:textId="77777777" w:rsidTr="00066111">
        <w:tc>
          <w:tcPr>
            <w:tcW w:w="2337" w:type="dxa"/>
          </w:tcPr>
          <w:p w14:paraId="4C857235" w14:textId="7FB4F354" w:rsidR="00066111" w:rsidRDefault="00A30DEF" w:rsidP="007A3A8A">
            <w:pPr>
              <w:pStyle w:val="ListParagraph"/>
              <w:ind w:left="0"/>
              <w:rPr>
                <w:b/>
                <w:bCs/>
              </w:rPr>
            </w:pPr>
            <w:r>
              <w:t>Activity</w:t>
            </w:r>
          </w:p>
        </w:tc>
        <w:tc>
          <w:tcPr>
            <w:tcW w:w="2337" w:type="dxa"/>
          </w:tcPr>
          <w:p w14:paraId="367B2882" w14:textId="7668299F" w:rsidR="00066111" w:rsidRDefault="001752DF" w:rsidP="007A3A8A">
            <w:pPr>
              <w:pStyle w:val="ListParagraph"/>
              <w:ind w:left="0"/>
              <w:rPr>
                <w:b/>
                <w:bCs/>
              </w:rPr>
            </w:pPr>
            <w:r>
              <w:t>Statement</w:t>
            </w:r>
          </w:p>
        </w:tc>
        <w:tc>
          <w:tcPr>
            <w:tcW w:w="2338" w:type="dxa"/>
          </w:tcPr>
          <w:p w14:paraId="2DCDC11E" w14:textId="270DF0C8" w:rsidR="00066111" w:rsidRDefault="001752DF" w:rsidP="007A3A8A">
            <w:pPr>
              <w:pStyle w:val="ListParagraph"/>
              <w:ind w:left="0"/>
              <w:rPr>
                <w:b/>
                <w:bCs/>
              </w:rPr>
            </w:pPr>
            <w:r>
              <w:t>Action</w:t>
            </w:r>
          </w:p>
        </w:tc>
        <w:tc>
          <w:tcPr>
            <w:tcW w:w="2338" w:type="dxa"/>
          </w:tcPr>
          <w:p w14:paraId="49767716" w14:textId="17824B44" w:rsidR="00066111" w:rsidRDefault="001752DF" w:rsidP="007A3A8A">
            <w:pPr>
              <w:pStyle w:val="ListParagraph"/>
              <w:ind w:left="0"/>
              <w:rPr>
                <w:b/>
                <w:bCs/>
              </w:rPr>
            </w:pPr>
            <w:r>
              <w:t>Partners</w:t>
            </w:r>
          </w:p>
        </w:tc>
      </w:tr>
      <w:tr w:rsidR="00066111" w14:paraId="06B77A5B" w14:textId="77777777" w:rsidTr="00066111">
        <w:tc>
          <w:tcPr>
            <w:tcW w:w="2337" w:type="dxa"/>
          </w:tcPr>
          <w:p w14:paraId="42B9F94D" w14:textId="4FEFC7D4" w:rsidR="00066111" w:rsidRDefault="001752DF" w:rsidP="007A3A8A">
            <w:pPr>
              <w:pStyle w:val="ListParagraph"/>
              <w:ind w:left="0"/>
              <w:rPr>
                <w:b/>
                <w:bCs/>
              </w:rPr>
            </w:pPr>
            <w:r>
              <w:t>Raise awareness of consultation processes.</w:t>
            </w:r>
          </w:p>
        </w:tc>
        <w:tc>
          <w:tcPr>
            <w:tcW w:w="2337" w:type="dxa"/>
          </w:tcPr>
          <w:p w14:paraId="739DD3F0" w14:textId="0A36AF2E" w:rsidR="00066111" w:rsidRDefault="005D0B41" w:rsidP="007A3A8A">
            <w:pPr>
              <w:pStyle w:val="ListParagraph"/>
              <w:ind w:left="0"/>
              <w:rPr>
                <w:b/>
                <w:bCs/>
              </w:rPr>
            </w:pPr>
            <w:r>
              <w:t>Promoting the strategy will be an ongoing priority.</w:t>
            </w:r>
          </w:p>
        </w:tc>
        <w:tc>
          <w:tcPr>
            <w:tcW w:w="2338" w:type="dxa"/>
          </w:tcPr>
          <w:p w14:paraId="08D89DA5" w14:textId="30DF08DE" w:rsidR="00066111" w:rsidRDefault="00C5635D" w:rsidP="007A3A8A">
            <w:pPr>
              <w:pStyle w:val="ListParagraph"/>
              <w:ind w:left="0"/>
              <w:rPr>
                <w:b/>
                <w:bCs/>
              </w:rPr>
            </w:pPr>
            <w:r>
              <w:t xml:space="preserve">Promote it through, leaflet drops, </w:t>
            </w:r>
            <w:proofErr w:type="gramStart"/>
            <w:r>
              <w:t>noticeboard</w:t>
            </w:r>
            <w:proofErr w:type="gramEnd"/>
            <w:r>
              <w:t xml:space="preserve"> and media sources</w:t>
            </w:r>
          </w:p>
        </w:tc>
        <w:tc>
          <w:tcPr>
            <w:tcW w:w="2338" w:type="dxa"/>
          </w:tcPr>
          <w:p w14:paraId="7924755D" w14:textId="2D73409B" w:rsidR="00066111" w:rsidRDefault="00C5635D" w:rsidP="007A3A8A">
            <w:pPr>
              <w:pStyle w:val="ListParagraph"/>
              <w:ind w:left="0"/>
              <w:rPr>
                <w:b/>
                <w:bCs/>
              </w:rPr>
            </w:pPr>
            <w:r>
              <w:t xml:space="preserve">In Touch, Local Media, Rushmere St Andrew Website, </w:t>
            </w:r>
            <w:proofErr w:type="gramStart"/>
            <w:r>
              <w:t>Social Media</w:t>
            </w:r>
            <w:proofErr w:type="gramEnd"/>
            <w:r>
              <w:t>.</w:t>
            </w:r>
          </w:p>
        </w:tc>
      </w:tr>
      <w:tr w:rsidR="00066111" w14:paraId="2F0E0689" w14:textId="77777777" w:rsidTr="00066111">
        <w:tc>
          <w:tcPr>
            <w:tcW w:w="2337" w:type="dxa"/>
          </w:tcPr>
          <w:p w14:paraId="47DDBB6B" w14:textId="28CB1D27" w:rsidR="00066111" w:rsidRDefault="007D3F94" w:rsidP="007A3A8A">
            <w:pPr>
              <w:pStyle w:val="ListParagraph"/>
              <w:ind w:left="0"/>
              <w:rPr>
                <w:b/>
                <w:bCs/>
              </w:rPr>
            </w:pPr>
            <w:r>
              <w:t>Identify minority/hard to reach groups.</w:t>
            </w:r>
          </w:p>
        </w:tc>
        <w:tc>
          <w:tcPr>
            <w:tcW w:w="2337" w:type="dxa"/>
          </w:tcPr>
          <w:p w14:paraId="206BC0DA" w14:textId="5517CD2F" w:rsidR="00066111" w:rsidRDefault="000B23B1" w:rsidP="007A3A8A">
            <w:pPr>
              <w:pStyle w:val="ListParagraph"/>
              <w:ind w:left="0"/>
              <w:rPr>
                <w:b/>
                <w:bCs/>
              </w:rPr>
            </w:pPr>
            <w:r>
              <w:t>These groups are often forgotten and by identifying them will ensure they are included in consultation processes.</w:t>
            </w:r>
          </w:p>
        </w:tc>
        <w:tc>
          <w:tcPr>
            <w:tcW w:w="2338" w:type="dxa"/>
          </w:tcPr>
          <w:p w14:paraId="60D241E3" w14:textId="16C5D44D" w:rsidR="00066111" w:rsidRDefault="000B23B1" w:rsidP="007A3A8A">
            <w:pPr>
              <w:pStyle w:val="ListParagraph"/>
              <w:ind w:left="0"/>
              <w:rPr>
                <w:b/>
                <w:bCs/>
              </w:rPr>
            </w:pPr>
            <w:r>
              <w:t>Identify these groups and identify channels of contact and consultation.</w:t>
            </w:r>
          </w:p>
        </w:tc>
        <w:tc>
          <w:tcPr>
            <w:tcW w:w="2338" w:type="dxa"/>
          </w:tcPr>
          <w:p w14:paraId="6417A63F" w14:textId="488CC55B" w:rsidR="00066111" w:rsidRDefault="000B23B1" w:rsidP="007A3A8A">
            <w:pPr>
              <w:pStyle w:val="ListParagraph"/>
              <w:ind w:left="0"/>
              <w:rPr>
                <w:b/>
                <w:bCs/>
              </w:rPr>
            </w:pPr>
            <w:r>
              <w:t xml:space="preserve">Parish Council and Committees, Suffolk Family Carers, </w:t>
            </w:r>
            <w:proofErr w:type="gramStart"/>
            <w:r>
              <w:t>Social Media</w:t>
            </w:r>
            <w:proofErr w:type="gramEnd"/>
            <w:r>
              <w:t>.</w:t>
            </w:r>
          </w:p>
          <w:p w14:paraId="7D36815F" w14:textId="77777777" w:rsidR="000B23B1" w:rsidRPr="000B23B1" w:rsidRDefault="000B23B1" w:rsidP="000B23B1">
            <w:pPr>
              <w:jc w:val="center"/>
            </w:pPr>
          </w:p>
        </w:tc>
      </w:tr>
      <w:tr w:rsidR="00066111" w14:paraId="5A0C16BE" w14:textId="77777777" w:rsidTr="00066111">
        <w:tc>
          <w:tcPr>
            <w:tcW w:w="2337" w:type="dxa"/>
          </w:tcPr>
          <w:p w14:paraId="481D7456" w14:textId="20F2B3F9" w:rsidR="00066111" w:rsidRDefault="002C2F64" w:rsidP="002C2F64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t>Identify consultation/focus groups.</w:t>
            </w:r>
          </w:p>
        </w:tc>
        <w:tc>
          <w:tcPr>
            <w:tcW w:w="2337" w:type="dxa"/>
          </w:tcPr>
          <w:p w14:paraId="5024ABD7" w14:textId="451169B3" w:rsidR="00066111" w:rsidRDefault="003A4738" w:rsidP="007A3A8A">
            <w:pPr>
              <w:pStyle w:val="ListParagraph"/>
              <w:ind w:left="0"/>
              <w:rPr>
                <w:b/>
                <w:bCs/>
              </w:rPr>
            </w:pPr>
            <w:r>
              <w:t>This will enable smaller consultations to be initiated where specialist advice is required to inform decision making.</w:t>
            </w:r>
          </w:p>
          <w:p w14:paraId="2D04D46B" w14:textId="77777777" w:rsidR="003A4738" w:rsidRPr="003A4738" w:rsidRDefault="003A4738" w:rsidP="003A4738">
            <w:pPr>
              <w:jc w:val="center"/>
            </w:pPr>
          </w:p>
        </w:tc>
        <w:tc>
          <w:tcPr>
            <w:tcW w:w="2338" w:type="dxa"/>
          </w:tcPr>
          <w:p w14:paraId="2D55EA29" w14:textId="309E547B" w:rsidR="00066111" w:rsidRDefault="003A4738" w:rsidP="007A3A8A">
            <w:pPr>
              <w:pStyle w:val="ListParagraph"/>
              <w:ind w:left="0"/>
              <w:rPr>
                <w:b/>
                <w:bCs/>
              </w:rPr>
            </w:pPr>
            <w:r>
              <w:t>Identify members of the parish with specific skills who can be consulted on specialist subjects.</w:t>
            </w:r>
          </w:p>
        </w:tc>
        <w:tc>
          <w:tcPr>
            <w:tcW w:w="2338" w:type="dxa"/>
          </w:tcPr>
          <w:p w14:paraId="5404DFD7" w14:textId="6DB08645" w:rsidR="00066111" w:rsidRDefault="00490663" w:rsidP="007A3A8A">
            <w:pPr>
              <w:pStyle w:val="ListParagraph"/>
              <w:ind w:left="0"/>
              <w:rPr>
                <w:b/>
                <w:bCs/>
              </w:rPr>
            </w:pPr>
            <w:r>
              <w:t>Rushmere St Andrew</w:t>
            </w:r>
            <w:r w:rsidR="00DB6A40">
              <w:t xml:space="preserve"> </w:t>
            </w:r>
            <w:r w:rsidR="003A4738">
              <w:t xml:space="preserve">Parish Council, Local </w:t>
            </w:r>
            <w:proofErr w:type="spellStart"/>
            <w:r w:rsidR="003A4738">
              <w:t>Organisations</w:t>
            </w:r>
            <w:proofErr w:type="spellEnd"/>
            <w:r w:rsidR="003A4738">
              <w:t>, Local Businesses, Stakeholders, East Suffolk C</w:t>
            </w:r>
            <w:r>
              <w:t>ouncil</w:t>
            </w:r>
            <w:r w:rsidR="003A4738">
              <w:t>, Suffolk County Council.</w:t>
            </w:r>
          </w:p>
        </w:tc>
      </w:tr>
      <w:tr w:rsidR="00066111" w14:paraId="11FF56E0" w14:textId="77777777" w:rsidTr="00066111">
        <w:tc>
          <w:tcPr>
            <w:tcW w:w="2337" w:type="dxa"/>
          </w:tcPr>
          <w:p w14:paraId="1CD1567C" w14:textId="2A5CCC5B" w:rsidR="00066111" w:rsidRDefault="00DB6A40" w:rsidP="007A3A8A">
            <w:pPr>
              <w:pStyle w:val="ListParagraph"/>
              <w:ind w:left="0"/>
              <w:rPr>
                <w:b/>
                <w:bCs/>
              </w:rPr>
            </w:pPr>
            <w:r>
              <w:t xml:space="preserve">Identify consultation needs, </w:t>
            </w:r>
            <w:proofErr w:type="gramStart"/>
            <w:r>
              <w:t>priorities</w:t>
            </w:r>
            <w:proofErr w:type="gramEnd"/>
            <w:r>
              <w:t xml:space="preserve"> and importance</w:t>
            </w:r>
          </w:p>
        </w:tc>
        <w:tc>
          <w:tcPr>
            <w:tcW w:w="2337" w:type="dxa"/>
          </w:tcPr>
          <w:p w14:paraId="25EF9642" w14:textId="3B78D886" w:rsidR="00066111" w:rsidRDefault="001437BC" w:rsidP="007A3A8A">
            <w:pPr>
              <w:pStyle w:val="ListParagraph"/>
              <w:ind w:left="0"/>
              <w:rPr>
                <w:b/>
                <w:bCs/>
              </w:rPr>
            </w:pPr>
            <w:r>
              <w:t>This will ensure there is no overkill, overlap or misuse of the consultation process.</w:t>
            </w:r>
          </w:p>
        </w:tc>
        <w:tc>
          <w:tcPr>
            <w:tcW w:w="2338" w:type="dxa"/>
          </w:tcPr>
          <w:p w14:paraId="73643931" w14:textId="30808FD4" w:rsidR="00066111" w:rsidRDefault="001437BC" w:rsidP="007A3A8A">
            <w:pPr>
              <w:pStyle w:val="ListParagraph"/>
              <w:ind w:left="0"/>
              <w:rPr>
                <w:b/>
                <w:bCs/>
              </w:rPr>
            </w:pPr>
            <w:r>
              <w:t xml:space="preserve">Establish need, </w:t>
            </w:r>
            <w:proofErr w:type="gramStart"/>
            <w:r>
              <w:t>priorities</w:t>
            </w:r>
            <w:proofErr w:type="gramEnd"/>
            <w:r>
              <w:t xml:space="preserve"> and importance of consultation.</w:t>
            </w:r>
          </w:p>
        </w:tc>
        <w:tc>
          <w:tcPr>
            <w:tcW w:w="2338" w:type="dxa"/>
          </w:tcPr>
          <w:p w14:paraId="25BBDAF6" w14:textId="5E2C0C83" w:rsidR="00066111" w:rsidRDefault="001437BC" w:rsidP="007A3A8A">
            <w:pPr>
              <w:pStyle w:val="ListParagraph"/>
              <w:ind w:left="0"/>
              <w:rPr>
                <w:b/>
                <w:bCs/>
              </w:rPr>
            </w:pPr>
            <w:r>
              <w:t>East Suffol</w:t>
            </w:r>
            <w:r w:rsidR="002F4B25">
              <w:t>k Council</w:t>
            </w:r>
            <w:r>
              <w:t>, Suffolk County Council, Community Action Suffolk.</w:t>
            </w:r>
          </w:p>
          <w:p w14:paraId="66F2F71F" w14:textId="77777777" w:rsidR="001437BC" w:rsidRPr="001437BC" w:rsidRDefault="001437BC" w:rsidP="001437BC">
            <w:pPr>
              <w:ind w:firstLine="720"/>
            </w:pPr>
          </w:p>
        </w:tc>
      </w:tr>
      <w:tr w:rsidR="00066111" w14:paraId="26603326" w14:textId="77777777" w:rsidTr="00066111">
        <w:tc>
          <w:tcPr>
            <w:tcW w:w="2337" w:type="dxa"/>
          </w:tcPr>
          <w:p w14:paraId="0BB49776" w14:textId="2DBEC322" w:rsidR="00066111" w:rsidRDefault="002F4B25" w:rsidP="007A3A8A">
            <w:pPr>
              <w:pStyle w:val="ListParagraph"/>
              <w:ind w:left="0"/>
              <w:rPr>
                <w:b/>
                <w:bCs/>
              </w:rPr>
            </w:pPr>
            <w:r>
              <w:t>Identify benefits of consultation</w:t>
            </w:r>
          </w:p>
        </w:tc>
        <w:tc>
          <w:tcPr>
            <w:tcW w:w="2337" w:type="dxa"/>
          </w:tcPr>
          <w:p w14:paraId="2A23334E" w14:textId="291CC989" w:rsidR="00066111" w:rsidRDefault="00A52213" w:rsidP="007A3A8A">
            <w:pPr>
              <w:pStyle w:val="ListParagraph"/>
              <w:ind w:left="0"/>
              <w:rPr>
                <w:b/>
                <w:bCs/>
              </w:rPr>
            </w:pPr>
            <w:r>
              <w:t>Consultations should be undertaken only if the outcome can be influential otherwise it may become meaningless, and residents will become disinterested in the process.</w:t>
            </w:r>
          </w:p>
        </w:tc>
        <w:tc>
          <w:tcPr>
            <w:tcW w:w="2338" w:type="dxa"/>
          </w:tcPr>
          <w:p w14:paraId="1A889BB4" w14:textId="3D1454A1" w:rsidR="00066111" w:rsidRDefault="00A52213" w:rsidP="007A3A8A">
            <w:pPr>
              <w:pStyle w:val="ListParagraph"/>
              <w:ind w:left="0"/>
              <w:rPr>
                <w:b/>
                <w:bCs/>
              </w:rPr>
            </w:pPr>
            <w:r>
              <w:t>Identify whether there is a real opportunity for people to influence decisions,</w:t>
            </w:r>
          </w:p>
          <w:p w14:paraId="35878F01" w14:textId="77777777" w:rsidR="00A52213" w:rsidRDefault="00A52213" w:rsidP="00A52213">
            <w:pPr>
              <w:rPr>
                <w:b/>
                <w:bCs/>
              </w:rPr>
            </w:pPr>
          </w:p>
          <w:p w14:paraId="29122C1A" w14:textId="77777777" w:rsidR="00A52213" w:rsidRDefault="00A52213" w:rsidP="00A52213">
            <w:pPr>
              <w:rPr>
                <w:b/>
                <w:bCs/>
              </w:rPr>
            </w:pPr>
          </w:p>
          <w:p w14:paraId="64FAEE3B" w14:textId="77777777" w:rsidR="00A52213" w:rsidRDefault="00A52213" w:rsidP="00A52213">
            <w:pPr>
              <w:rPr>
                <w:b/>
                <w:bCs/>
              </w:rPr>
            </w:pPr>
          </w:p>
          <w:p w14:paraId="2373FBF9" w14:textId="77777777" w:rsidR="00A52213" w:rsidRPr="00A52213" w:rsidRDefault="00A52213" w:rsidP="00A52213">
            <w:pPr>
              <w:jc w:val="right"/>
            </w:pPr>
          </w:p>
        </w:tc>
        <w:tc>
          <w:tcPr>
            <w:tcW w:w="2338" w:type="dxa"/>
          </w:tcPr>
          <w:p w14:paraId="3396419F" w14:textId="0DE4D87F" w:rsidR="00066111" w:rsidRDefault="00A52213" w:rsidP="007A3A8A">
            <w:pPr>
              <w:pStyle w:val="ListParagraph"/>
              <w:ind w:left="0"/>
              <w:rPr>
                <w:b/>
                <w:bCs/>
              </w:rPr>
            </w:pPr>
            <w:r>
              <w:t>Existing groups within the village, Focus Groups. Social Media, East Suffolk Coun</w:t>
            </w:r>
            <w:r w:rsidR="001670DE">
              <w:t>cil</w:t>
            </w:r>
            <w:r>
              <w:t>, Suffolk County Council, Community Action Suffolk.</w:t>
            </w:r>
          </w:p>
        </w:tc>
      </w:tr>
      <w:tr w:rsidR="00CD4989" w14:paraId="3DD69972" w14:textId="77777777" w:rsidTr="00066111">
        <w:tc>
          <w:tcPr>
            <w:tcW w:w="2337" w:type="dxa"/>
          </w:tcPr>
          <w:p w14:paraId="1E8D1C99" w14:textId="71EE920E" w:rsidR="00CD4989" w:rsidRDefault="00237A61" w:rsidP="00F72769">
            <w:pPr>
              <w:pStyle w:val="ListParagraph"/>
              <w:ind w:left="0"/>
            </w:pPr>
            <w:r>
              <w:t>Feedback on consultations</w:t>
            </w:r>
          </w:p>
        </w:tc>
        <w:tc>
          <w:tcPr>
            <w:tcW w:w="2337" w:type="dxa"/>
          </w:tcPr>
          <w:p w14:paraId="268EEC4E" w14:textId="0A0E31A9" w:rsidR="00CD4989" w:rsidRDefault="0012066C" w:rsidP="007A3A8A">
            <w:pPr>
              <w:pStyle w:val="ListParagraph"/>
              <w:ind w:left="0"/>
            </w:pPr>
            <w:r>
              <w:t>This will keep all parties involved in the process and updated with the situation.</w:t>
            </w:r>
          </w:p>
        </w:tc>
        <w:tc>
          <w:tcPr>
            <w:tcW w:w="2338" w:type="dxa"/>
          </w:tcPr>
          <w:p w14:paraId="070C8D69" w14:textId="697198E9" w:rsidR="00CD4989" w:rsidRDefault="0012066C" w:rsidP="007A3A8A">
            <w:pPr>
              <w:pStyle w:val="ListParagraph"/>
              <w:ind w:left="0"/>
            </w:pPr>
            <w:r>
              <w:t xml:space="preserve">Agree methods of feedback to residents and partners and ensure this is adhered </w:t>
            </w:r>
            <w:r>
              <w:lastRenderedPageBreak/>
              <w:t xml:space="preserve">to and includes details of the use of information </w:t>
            </w:r>
            <w:proofErr w:type="gramStart"/>
            <w:r>
              <w:t>gained</w:t>
            </w:r>
            <w:proofErr w:type="gramEnd"/>
          </w:p>
          <w:p w14:paraId="540C3431" w14:textId="77777777" w:rsidR="0012066C" w:rsidRPr="0012066C" w:rsidRDefault="0012066C" w:rsidP="0012066C">
            <w:pPr>
              <w:ind w:firstLine="720"/>
            </w:pPr>
          </w:p>
        </w:tc>
        <w:tc>
          <w:tcPr>
            <w:tcW w:w="2338" w:type="dxa"/>
          </w:tcPr>
          <w:p w14:paraId="733B1D0E" w14:textId="4B034F48" w:rsidR="00CD4989" w:rsidRDefault="0012066C" w:rsidP="007A3A8A">
            <w:pPr>
              <w:pStyle w:val="ListParagraph"/>
              <w:ind w:left="0"/>
            </w:pPr>
            <w:r>
              <w:lastRenderedPageBreak/>
              <w:t xml:space="preserve">Website, Noticeboards, </w:t>
            </w:r>
            <w:proofErr w:type="gramStart"/>
            <w:r>
              <w:t>Social Media</w:t>
            </w:r>
            <w:proofErr w:type="gramEnd"/>
            <w:r>
              <w:t xml:space="preserve">. If applicable: East Suffolk Council, Suffolk County </w:t>
            </w:r>
            <w:r>
              <w:lastRenderedPageBreak/>
              <w:t>Council, Commun</w:t>
            </w:r>
            <w:r w:rsidR="00987FEB">
              <w:t>ity Action Suffolk</w:t>
            </w:r>
          </w:p>
        </w:tc>
      </w:tr>
      <w:tr w:rsidR="00987FEB" w14:paraId="6454B26B" w14:textId="77777777" w:rsidTr="00066111">
        <w:tc>
          <w:tcPr>
            <w:tcW w:w="2337" w:type="dxa"/>
          </w:tcPr>
          <w:p w14:paraId="27EC098F" w14:textId="633F8C4D" w:rsidR="00987FEB" w:rsidRDefault="00987FEB" w:rsidP="00F72769">
            <w:pPr>
              <w:pStyle w:val="ListParagraph"/>
              <w:ind w:left="0"/>
            </w:pPr>
            <w:r>
              <w:lastRenderedPageBreak/>
              <w:t>Ensure outcomes of consultations are used to inform decisions and policies</w:t>
            </w:r>
          </w:p>
        </w:tc>
        <w:tc>
          <w:tcPr>
            <w:tcW w:w="2337" w:type="dxa"/>
          </w:tcPr>
          <w:p w14:paraId="2537896B" w14:textId="3ACBE8FE" w:rsidR="00987FEB" w:rsidRDefault="00973728" w:rsidP="007A3A8A">
            <w:pPr>
              <w:pStyle w:val="ListParagraph"/>
              <w:ind w:left="0"/>
            </w:pPr>
            <w:r>
              <w:t xml:space="preserve">All consultations will be undertaken to judge the best possible outcome for parishioners, </w:t>
            </w:r>
            <w:proofErr w:type="gramStart"/>
            <w:r>
              <w:t>locality</w:t>
            </w:r>
            <w:proofErr w:type="gramEnd"/>
            <w:r>
              <w:t xml:space="preserve"> and the environment.</w:t>
            </w:r>
          </w:p>
        </w:tc>
        <w:tc>
          <w:tcPr>
            <w:tcW w:w="2338" w:type="dxa"/>
          </w:tcPr>
          <w:p w14:paraId="5E9F98DF" w14:textId="481F3E0E" w:rsidR="00987FEB" w:rsidRDefault="00973728" w:rsidP="007A3A8A">
            <w:pPr>
              <w:pStyle w:val="ListParagraph"/>
              <w:ind w:left="0"/>
            </w:pPr>
            <w:r>
              <w:t>Use the outcome of consultations to inform decision making and shape policies.</w:t>
            </w:r>
          </w:p>
        </w:tc>
        <w:tc>
          <w:tcPr>
            <w:tcW w:w="2338" w:type="dxa"/>
          </w:tcPr>
          <w:p w14:paraId="74B29361" w14:textId="34575DD7" w:rsidR="00987FEB" w:rsidRDefault="00973728" w:rsidP="007A3A8A">
            <w:pPr>
              <w:pStyle w:val="ListParagraph"/>
              <w:ind w:left="0"/>
            </w:pPr>
            <w:r>
              <w:t>East Suffolk Council, Suffolk County Council, External stakeholders.</w:t>
            </w:r>
          </w:p>
          <w:p w14:paraId="2CEEFF49" w14:textId="77777777" w:rsidR="00973728" w:rsidRDefault="00973728" w:rsidP="00973728"/>
          <w:p w14:paraId="2BB89C66" w14:textId="77777777" w:rsidR="00973728" w:rsidRPr="00973728" w:rsidRDefault="00973728" w:rsidP="00973728">
            <w:pPr>
              <w:jc w:val="center"/>
            </w:pPr>
          </w:p>
        </w:tc>
      </w:tr>
    </w:tbl>
    <w:p w14:paraId="67DFCB98" w14:textId="77777777" w:rsidR="0072478C" w:rsidRPr="00E57825" w:rsidRDefault="0072478C" w:rsidP="007A3A8A">
      <w:pPr>
        <w:pStyle w:val="ListParagraph"/>
        <w:spacing w:after="0"/>
        <w:ind w:left="0"/>
        <w:rPr>
          <w:b/>
          <w:bCs/>
        </w:rPr>
      </w:pPr>
    </w:p>
    <w:sectPr w:rsidR="0072478C" w:rsidRPr="00E5782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23AD" w14:textId="77777777" w:rsidR="00695ED3" w:rsidRDefault="00695ED3" w:rsidP="007A6643">
      <w:pPr>
        <w:spacing w:after="0" w:line="240" w:lineRule="auto"/>
      </w:pPr>
      <w:r>
        <w:separator/>
      </w:r>
    </w:p>
  </w:endnote>
  <w:endnote w:type="continuationSeparator" w:id="0">
    <w:p w14:paraId="3EBBBBC6" w14:textId="77777777" w:rsidR="00695ED3" w:rsidRDefault="00695ED3" w:rsidP="007A6643">
      <w:pPr>
        <w:spacing w:after="0" w:line="240" w:lineRule="auto"/>
      </w:pPr>
      <w:r>
        <w:continuationSeparator/>
      </w:r>
    </w:p>
  </w:endnote>
  <w:endnote w:type="continuationNotice" w:id="1">
    <w:p w14:paraId="2E446D2C" w14:textId="77777777" w:rsidR="00092654" w:rsidRDefault="00092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E8AA" w14:textId="77777777" w:rsidR="00AD040C" w:rsidRDefault="00AD040C" w:rsidP="00AD040C">
    <w:pPr>
      <w:pStyle w:val="Footer"/>
    </w:pPr>
    <w:r>
      <w:t>Last Reviewed: July 2023</w:t>
    </w:r>
    <w:r>
      <w:ptab w:relativeTo="margin" w:alignment="center" w:leader="none"/>
    </w:r>
    <w:r>
      <w:ptab w:relativeTo="margin" w:alignment="right" w:leader="none"/>
    </w:r>
    <w:r>
      <w:t>Review By: July 2024</w:t>
    </w:r>
  </w:p>
  <w:p w14:paraId="22F18ED3" w14:textId="77777777" w:rsidR="007A6643" w:rsidRPr="00AD040C" w:rsidRDefault="007A6643" w:rsidP="00AD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001C2" w14:textId="77777777" w:rsidR="00695ED3" w:rsidRDefault="00695ED3" w:rsidP="007A6643">
      <w:pPr>
        <w:spacing w:after="0" w:line="240" w:lineRule="auto"/>
      </w:pPr>
      <w:r>
        <w:separator/>
      </w:r>
    </w:p>
  </w:footnote>
  <w:footnote w:type="continuationSeparator" w:id="0">
    <w:p w14:paraId="0ED9F054" w14:textId="77777777" w:rsidR="00695ED3" w:rsidRDefault="00695ED3" w:rsidP="007A6643">
      <w:pPr>
        <w:spacing w:after="0" w:line="240" w:lineRule="auto"/>
      </w:pPr>
      <w:r>
        <w:continuationSeparator/>
      </w:r>
    </w:p>
  </w:footnote>
  <w:footnote w:type="continuationNotice" w:id="1">
    <w:p w14:paraId="7718D2AA" w14:textId="77777777" w:rsidR="00092654" w:rsidRDefault="000926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AC13" w14:textId="43580008" w:rsidR="007A6643" w:rsidRPr="007A6643" w:rsidRDefault="007A6643" w:rsidP="007A6643">
    <w:pPr>
      <w:pStyle w:val="Header"/>
    </w:pPr>
    <w:r w:rsidRPr="007A6643">
      <w:rPr>
        <w:noProof/>
      </w:rPr>
      <w:drawing>
        <wp:inline distT="0" distB="0" distL="0" distR="0" wp14:anchorId="467E0AD8" wp14:editId="35D6FF3E">
          <wp:extent cx="5943600" cy="1128395"/>
          <wp:effectExtent l="0" t="0" r="0" b="0"/>
          <wp:docPr id="54862426" name="Picture 54862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CA"/>
    <w:multiLevelType w:val="hybridMultilevel"/>
    <w:tmpl w:val="3FE6BB24"/>
    <w:lvl w:ilvl="0" w:tplc="9F3098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4D8"/>
    <w:multiLevelType w:val="hybridMultilevel"/>
    <w:tmpl w:val="F4EC97E0"/>
    <w:lvl w:ilvl="0" w:tplc="772AEE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564E"/>
    <w:multiLevelType w:val="hybridMultilevel"/>
    <w:tmpl w:val="D242B8A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140A6E"/>
    <w:multiLevelType w:val="hybridMultilevel"/>
    <w:tmpl w:val="C1EC0248"/>
    <w:lvl w:ilvl="0" w:tplc="68F608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17F1"/>
    <w:multiLevelType w:val="hybridMultilevel"/>
    <w:tmpl w:val="A194468C"/>
    <w:lvl w:ilvl="0" w:tplc="B20646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15E2"/>
    <w:multiLevelType w:val="hybridMultilevel"/>
    <w:tmpl w:val="D0D86D8A"/>
    <w:lvl w:ilvl="0" w:tplc="AA225F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33D4"/>
    <w:multiLevelType w:val="hybridMultilevel"/>
    <w:tmpl w:val="8C5C3626"/>
    <w:lvl w:ilvl="0" w:tplc="94921E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1310D"/>
    <w:multiLevelType w:val="hybridMultilevel"/>
    <w:tmpl w:val="6FE2BCBC"/>
    <w:lvl w:ilvl="0" w:tplc="36B62D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77C03"/>
    <w:multiLevelType w:val="hybridMultilevel"/>
    <w:tmpl w:val="BF92E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96C54"/>
    <w:multiLevelType w:val="hybridMultilevel"/>
    <w:tmpl w:val="A5A0590A"/>
    <w:lvl w:ilvl="0" w:tplc="728846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E9D"/>
    <w:multiLevelType w:val="hybridMultilevel"/>
    <w:tmpl w:val="86061E2C"/>
    <w:lvl w:ilvl="0" w:tplc="31D2B4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677ED"/>
    <w:multiLevelType w:val="hybridMultilevel"/>
    <w:tmpl w:val="9196D028"/>
    <w:lvl w:ilvl="0" w:tplc="D8EEB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05885"/>
    <w:multiLevelType w:val="hybridMultilevel"/>
    <w:tmpl w:val="961890A8"/>
    <w:lvl w:ilvl="0" w:tplc="E67E1D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B12A5"/>
    <w:multiLevelType w:val="hybridMultilevel"/>
    <w:tmpl w:val="A7E68D52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2ECF"/>
    <w:multiLevelType w:val="hybridMultilevel"/>
    <w:tmpl w:val="58B46B24"/>
    <w:lvl w:ilvl="0" w:tplc="32DC68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F2471"/>
    <w:multiLevelType w:val="hybridMultilevel"/>
    <w:tmpl w:val="7F3C9302"/>
    <w:lvl w:ilvl="0" w:tplc="41F607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91875"/>
    <w:multiLevelType w:val="hybridMultilevel"/>
    <w:tmpl w:val="0A6AD4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918F6"/>
    <w:multiLevelType w:val="hybridMultilevel"/>
    <w:tmpl w:val="8EC24F3A"/>
    <w:lvl w:ilvl="0" w:tplc="6DFA99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B3CCB"/>
    <w:multiLevelType w:val="hybridMultilevel"/>
    <w:tmpl w:val="D88E70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F055BB"/>
    <w:multiLevelType w:val="hybridMultilevel"/>
    <w:tmpl w:val="EC066BB4"/>
    <w:lvl w:ilvl="0" w:tplc="CDE2D2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12996"/>
    <w:multiLevelType w:val="hybridMultilevel"/>
    <w:tmpl w:val="95E8555E"/>
    <w:lvl w:ilvl="0" w:tplc="BC8851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50868"/>
    <w:multiLevelType w:val="hybridMultilevel"/>
    <w:tmpl w:val="9C029F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214251"/>
    <w:multiLevelType w:val="hybridMultilevel"/>
    <w:tmpl w:val="F6A6E6D8"/>
    <w:lvl w:ilvl="0" w:tplc="3B708B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94D9E"/>
    <w:multiLevelType w:val="hybridMultilevel"/>
    <w:tmpl w:val="B6C89E06"/>
    <w:lvl w:ilvl="0" w:tplc="6D7EDB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E317F"/>
    <w:multiLevelType w:val="hybridMultilevel"/>
    <w:tmpl w:val="6584D5C2"/>
    <w:lvl w:ilvl="0" w:tplc="14AA17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24868"/>
    <w:multiLevelType w:val="hybridMultilevel"/>
    <w:tmpl w:val="0EE24878"/>
    <w:lvl w:ilvl="0" w:tplc="B2B8CFC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1B1C"/>
    <w:multiLevelType w:val="hybridMultilevel"/>
    <w:tmpl w:val="BDE810F6"/>
    <w:lvl w:ilvl="0" w:tplc="A0AEC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2598A"/>
    <w:multiLevelType w:val="hybridMultilevel"/>
    <w:tmpl w:val="B1103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73A09"/>
    <w:multiLevelType w:val="hybridMultilevel"/>
    <w:tmpl w:val="2B9EDB24"/>
    <w:lvl w:ilvl="0" w:tplc="980224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F4AD6"/>
    <w:multiLevelType w:val="hybridMultilevel"/>
    <w:tmpl w:val="EA08BE38"/>
    <w:lvl w:ilvl="0" w:tplc="3288FA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03151"/>
    <w:multiLevelType w:val="hybridMultilevel"/>
    <w:tmpl w:val="59B612FC"/>
    <w:lvl w:ilvl="0" w:tplc="94002F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B6759"/>
    <w:multiLevelType w:val="hybridMultilevel"/>
    <w:tmpl w:val="40E4DE20"/>
    <w:lvl w:ilvl="0" w:tplc="14E294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85704"/>
    <w:multiLevelType w:val="hybridMultilevel"/>
    <w:tmpl w:val="6420A962"/>
    <w:lvl w:ilvl="0" w:tplc="9C526A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85410"/>
    <w:multiLevelType w:val="hybridMultilevel"/>
    <w:tmpl w:val="43E06668"/>
    <w:lvl w:ilvl="0" w:tplc="6C207F9E">
      <w:numFmt w:val="bullet"/>
      <w:lvlText w:val="•"/>
      <w:lvlJc w:val="left"/>
      <w:pPr>
        <w:ind w:left="1800" w:hanging="144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5A30"/>
    <w:multiLevelType w:val="hybridMultilevel"/>
    <w:tmpl w:val="23166A0E"/>
    <w:lvl w:ilvl="0" w:tplc="E98C25D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84135"/>
    <w:multiLevelType w:val="hybridMultilevel"/>
    <w:tmpl w:val="F086D2C6"/>
    <w:lvl w:ilvl="0" w:tplc="B672B2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F3368"/>
    <w:multiLevelType w:val="hybridMultilevel"/>
    <w:tmpl w:val="22A0D462"/>
    <w:lvl w:ilvl="0" w:tplc="FFFFFFFF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425418"/>
    <w:multiLevelType w:val="hybridMultilevel"/>
    <w:tmpl w:val="55E21C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A9C2F498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4F2404"/>
    <w:multiLevelType w:val="hybridMultilevel"/>
    <w:tmpl w:val="A552BE96"/>
    <w:lvl w:ilvl="0" w:tplc="901ACB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93130"/>
    <w:multiLevelType w:val="hybridMultilevel"/>
    <w:tmpl w:val="2CAE9D70"/>
    <w:lvl w:ilvl="0" w:tplc="C136AB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8791D"/>
    <w:multiLevelType w:val="hybridMultilevel"/>
    <w:tmpl w:val="CD3CEA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C593A24"/>
    <w:multiLevelType w:val="hybridMultilevel"/>
    <w:tmpl w:val="01D48288"/>
    <w:lvl w:ilvl="0" w:tplc="B2F845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32F52"/>
    <w:multiLevelType w:val="hybridMultilevel"/>
    <w:tmpl w:val="EBAE266C"/>
    <w:lvl w:ilvl="0" w:tplc="3E22F2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36E7F"/>
    <w:multiLevelType w:val="hybridMultilevel"/>
    <w:tmpl w:val="6B6EF1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7307828">
    <w:abstractNumId w:val="29"/>
  </w:num>
  <w:num w:numId="2" w16cid:durableId="526332778">
    <w:abstractNumId w:val="8"/>
  </w:num>
  <w:num w:numId="3" w16cid:durableId="1388261690">
    <w:abstractNumId w:val="9"/>
  </w:num>
  <w:num w:numId="4" w16cid:durableId="1212158623">
    <w:abstractNumId w:val="2"/>
  </w:num>
  <w:num w:numId="5" w16cid:durableId="392123095">
    <w:abstractNumId w:val="30"/>
  </w:num>
  <w:num w:numId="6" w16cid:durableId="306708735">
    <w:abstractNumId w:val="25"/>
  </w:num>
  <w:num w:numId="7" w16cid:durableId="417677508">
    <w:abstractNumId w:val="27"/>
  </w:num>
  <w:num w:numId="8" w16cid:durableId="663508004">
    <w:abstractNumId w:val="22"/>
  </w:num>
  <w:num w:numId="9" w16cid:durableId="1801655643">
    <w:abstractNumId w:val="12"/>
  </w:num>
  <w:num w:numId="10" w16cid:durableId="1325015141">
    <w:abstractNumId w:val="11"/>
  </w:num>
  <w:num w:numId="11" w16cid:durableId="836647973">
    <w:abstractNumId w:val="42"/>
  </w:num>
  <w:num w:numId="12" w16cid:durableId="1925336445">
    <w:abstractNumId w:val="19"/>
  </w:num>
  <w:num w:numId="13" w16cid:durableId="1100446697">
    <w:abstractNumId w:val="40"/>
  </w:num>
  <w:num w:numId="14" w16cid:durableId="24447314">
    <w:abstractNumId w:val="18"/>
  </w:num>
  <w:num w:numId="15" w16cid:durableId="603078931">
    <w:abstractNumId w:val="33"/>
  </w:num>
  <w:num w:numId="16" w16cid:durableId="311368536">
    <w:abstractNumId w:val="17"/>
  </w:num>
  <w:num w:numId="17" w16cid:durableId="337925841">
    <w:abstractNumId w:val="0"/>
  </w:num>
  <w:num w:numId="18" w16cid:durableId="1080713121">
    <w:abstractNumId w:val="34"/>
  </w:num>
  <w:num w:numId="19" w16cid:durableId="1947497439">
    <w:abstractNumId w:val="43"/>
  </w:num>
  <w:num w:numId="20" w16cid:durableId="71198656">
    <w:abstractNumId w:val="31"/>
  </w:num>
  <w:num w:numId="21" w16cid:durableId="542595596">
    <w:abstractNumId w:val="32"/>
  </w:num>
  <w:num w:numId="22" w16cid:durableId="569313693">
    <w:abstractNumId w:val="24"/>
  </w:num>
  <w:num w:numId="23" w16cid:durableId="149441655">
    <w:abstractNumId w:val="1"/>
  </w:num>
  <w:num w:numId="24" w16cid:durableId="1113666323">
    <w:abstractNumId w:val="10"/>
  </w:num>
  <w:num w:numId="25" w16cid:durableId="713778093">
    <w:abstractNumId w:val="16"/>
  </w:num>
  <w:num w:numId="26" w16cid:durableId="625740423">
    <w:abstractNumId w:val="7"/>
  </w:num>
  <w:num w:numId="27" w16cid:durableId="798302175">
    <w:abstractNumId w:val="5"/>
  </w:num>
  <w:num w:numId="28" w16cid:durableId="20327075">
    <w:abstractNumId w:val="4"/>
  </w:num>
  <w:num w:numId="29" w16cid:durableId="1473980203">
    <w:abstractNumId w:val="35"/>
  </w:num>
  <w:num w:numId="30" w16cid:durableId="1529294831">
    <w:abstractNumId w:val="15"/>
  </w:num>
  <w:num w:numId="31" w16cid:durableId="749892891">
    <w:abstractNumId w:val="20"/>
  </w:num>
  <w:num w:numId="32" w16cid:durableId="1603613480">
    <w:abstractNumId w:val="38"/>
  </w:num>
  <w:num w:numId="33" w16cid:durableId="1767309614">
    <w:abstractNumId w:val="37"/>
  </w:num>
  <w:num w:numId="34" w16cid:durableId="1785685236">
    <w:abstractNumId w:val="23"/>
  </w:num>
  <w:num w:numId="35" w16cid:durableId="303974870">
    <w:abstractNumId w:val="26"/>
  </w:num>
  <w:num w:numId="36" w16cid:durableId="902987526">
    <w:abstractNumId w:val="28"/>
  </w:num>
  <w:num w:numId="37" w16cid:durableId="1770195232">
    <w:abstractNumId w:val="6"/>
  </w:num>
  <w:num w:numId="38" w16cid:durableId="1620840188">
    <w:abstractNumId w:val="14"/>
  </w:num>
  <w:num w:numId="39" w16cid:durableId="55518201">
    <w:abstractNumId w:val="3"/>
  </w:num>
  <w:num w:numId="40" w16cid:durableId="1450468474">
    <w:abstractNumId w:val="39"/>
  </w:num>
  <w:num w:numId="41" w16cid:durableId="1935938422">
    <w:abstractNumId w:val="21"/>
  </w:num>
  <w:num w:numId="42" w16cid:durableId="357590007">
    <w:abstractNumId w:val="41"/>
  </w:num>
  <w:num w:numId="43" w16cid:durableId="1690834189">
    <w:abstractNumId w:val="36"/>
  </w:num>
  <w:num w:numId="44" w16cid:durableId="17795657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43"/>
    <w:rsid w:val="00010CE3"/>
    <w:rsid w:val="00013B15"/>
    <w:rsid w:val="00024796"/>
    <w:rsid w:val="00057DA6"/>
    <w:rsid w:val="00066111"/>
    <w:rsid w:val="00092654"/>
    <w:rsid w:val="00094FE1"/>
    <w:rsid w:val="000A1ECA"/>
    <w:rsid w:val="000B23B1"/>
    <w:rsid w:val="000B47BE"/>
    <w:rsid w:val="000C124C"/>
    <w:rsid w:val="000C1375"/>
    <w:rsid w:val="000F2E77"/>
    <w:rsid w:val="00107FDE"/>
    <w:rsid w:val="0012066C"/>
    <w:rsid w:val="00123CD5"/>
    <w:rsid w:val="00132099"/>
    <w:rsid w:val="001437BC"/>
    <w:rsid w:val="00147A61"/>
    <w:rsid w:val="001670DE"/>
    <w:rsid w:val="001752DF"/>
    <w:rsid w:val="00177B6A"/>
    <w:rsid w:val="001A4311"/>
    <w:rsid w:val="001B77FE"/>
    <w:rsid w:val="001D4C05"/>
    <w:rsid w:val="002059B3"/>
    <w:rsid w:val="0021646C"/>
    <w:rsid w:val="00237A61"/>
    <w:rsid w:val="00263C95"/>
    <w:rsid w:val="002A3075"/>
    <w:rsid w:val="002B0784"/>
    <w:rsid w:val="002C11C7"/>
    <w:rsid w:val="002C2F64"/>
    <w:rsid w:val="002C6B22"/>
    <w:rsid w:val="002E3E89"/>
    <w:rsid w:val="002E5163"/>
    <w:rsid w:val="002F4B25"/>
    <w:rsid w:val="0031362E"/>
    <w:rsid w:val="003305A8"/>
    <w:rsid w:val="00345A48"/>
    <w:rsid w:val="0038125B"/>
    <w:rsid w:val="003A4738"/>
    <w:rsid w:val="003D3EE4"/>
    <w:rsid w:val="003E5D37"/>
    <w:rsid w:val="0040421C"/>
    <w:rsid w:val="00404941"/>
    <w:rsid w:val="00490663"/>
    <w:rsid w:val="004C19AC"/>
    <w:rsid w:val="004C1ADA"/>
    <w:rsid w:val="004C30CE"/>
    <w:rsid w:val="004C4AF6"/>
    <w:rsid w:val="00503477"/>
    <w:rsid w:val="00522616"/>
    <w:rsid w:val="00556517"/>
    <w:rsid w:val="00557225"/>
    <w:rsid w:val="00574A59"/>
    <w:rsid w:val="00575FC7"/>
    <w:rsid w:val="005D0B41"/>
    <w:rsid w:val="005E46DF"/>
    <w:rsid w:val="00617F12"/>
    <w:rsid w:val="00665327"/>
    <w:rsid w:val="006666F7"/>
    <w:rsid w:val="006836D1"/>
    <w:rsid w:val="00695ED3"/>
    <w:rsid w:val="006974A7"/>
    <w:rsid w:val="006A09D0"/>
    <w:rsid w:val="006A3FD0"/>
    <w:rsid w:val="006B4778"/>
    <w:rsid w:val="006E0F0A"/>
    <w:rsid w:val="006E232B"/>
    <w:rsid w:val="007142DD"/>
    <w:rsid w:val="0072478C"/>
    <w:rsid w:val="00735C83"/>
    <w:rsid w:val="007634EB"/>
    <w:rsid w:val="00770190"/>
    <w:rsid w:val="00780FB6"/>
    <w:rsid w:val="007853A5"/>
    <w:rsid w:val="00795865"/>
    <w:rsid w:val="00795B74"/>
    <w:rsid w:val="007970AC"/>
    <w:rsid w:val="007A3A8A"/>
    <w:rsid w:val="007A6643"/>
    <w:rsid w:val="007C16DB"/>
    <w:rsid w:val="007D2577"/>
    <w:rsid w:val="007D3AB8"/>
    <w:rsid w:val="007D3F94"/>
    <w:rsid w:val="007E7BC0"/>
    <w:rsid w:val="00800F2A"/>
    <w:rsid w:val="00802A68"/>
    <w:rsid w:val="00821268"/>
    <w:rsid w:val="00826024"/>
    <w:rsid w:val="008B5A1C"/>
    <w:rsid w:val="00903CE0"/>
    <w:rsid w:val="0091240D"/>
    <w:rsid w:val="00933295"/>
    <w:rsid w:val="009444BB"/>
    <w:rsid w:val="0095430C"/>
    <w:rsid w:val="009633FB"/>
    <w:rsid w:val="00964A98"/>
    <w:rsid w:val="00973728"/>
    <w:rsid w:val="00980E45"/>
    <w:rsid w:val="00987FEB"/>
    <w:rsid w:val="009969B1"/>
    <w:rsid w:val="009C77D5"/>
    <w:rsid w:val="009E6DD6"/>
    <w:rsid w:val="00A242D9"/>
    <w:rsid w:val="00A257CE"/>
    <w:rsid w:val="00A30DEF"/>
    <w:rsid w:val="00A400EF"/>
    <w:rsid w:val="00A52213"/>
    <w:rsid w:val="00A64B85"/>
    <w:rsid w:val="00A876E4"/>
    <w:rsid w:val="00AD040C"/>
    <w:rsid w:val="00AF3160"/>
    <w:rsid w:val="00B148AE"/>
    <w:rsid w:val="00B31B1C"/>
    <w:rsid w:val="00B704B4"/>
    <w:rsid w:val="00B72655"/>
    <w:rsid w:val="00B90568"/>
    <w:rsid w:val="00BB1251"/>
    <w:rsid w:val="00BB58CD"/>
    <w:rsid w:val="00BB5DAF"/>
    <w:rsid w:val="00BC0B5B"/>
    <w:rsid w:val="00BD4714"/>
    <w:rsid w:val="00BD7B2F"/>
    <w:rsid w:val="00BF0223"/>
    <w:rsid w:val="00C03BBC"/>
    <w:rsid w:val="00C34D43"/>
    <w:rsid w:val="00C4673D"/>
    <w:rsid w:val="00C5635D"/>
    <w:rsid w:val="00C5686D"/>
    <w:rsid w:val="00C846A5"/>
    <w:rsid w:val="00C97DC6"/>
    <w:rsid w:val="00CA7C48"/>
    <w:rsid w:val="00CB4176"/>
    <w:rsid w:val="00CC7EF6"/>
    <w:rsid w:val="00CD4989"/>
    <w:rsid w:val="00D00C78"/>
    <w:rsid w:val="00D02150"/>
    <w:rsid w:val="00D039CC"/>
    <w:rsid w:val="00D20D34"/>
    <w:rsid w:val="00D25B8A"/>
    <w:rsid w:val="00D31ECB"/>
    <w:rsid w:val="00D33CE6"/>
    <w:rsid w:val="00D44EFA"/>
    <w:rsid w:val="00D73E3A"/>
    <w:rsid w:val="00D8020F"/>
    <w:rsid w:val="00D95FFA"/>
    <w:rsid w:val="00D960B2"/>
    <w:rsid w:val="00DB6A40"/>
    <w:rsid w:val="00DD1436"/>
    <w:rsid w:val="00DD545B"/>
    <w:rsid w:val="00DE1316"/>
    <w:rsid w:val="00E319DC"/>
    <w:rsid w:val="00E34263"/>
    <w:rsid w:val="00E36135"/>
    <w:rsid w:val="00E36F4F"/>
    <w:rsid w:val="00E53710"/>
    <w:rsid w:val="00E5471D"/>
    <w:rsid w:val="00E57825"/>
    <w:rsid w:val="00E62D9D"/>
    <w:rsid w:val="00E80828"/>
    <w:rsid w:val="00E84030"/>
    <w:rsid w:val="00E917D3"/>
    <w:rsid w:val="00EA0FA5"/>
    <w:rsid w:val="00EB2BB7"/>
    <w:rsid w:val="00EF1E52"/>
    <w:rsid w:val="00EF5E3B"/>
    <w:rsid w:val="00F27807"/>
    <w:rsid w:val="00F471C0"/>
    <w:rsid w:val="00F664C9"/>
    <w:rsid w:val="00F72769"/>
    <w:rsid w:val="00F80D0C"/>
    <w:rsid w:val="00FA025F"/>
    <w:rsid w:val="00FA6CDA"/>
    <w:rsid w:val="00FC2742"/>
    <w:rsid w:val="00FD3520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8328"/>
  <w15:chartTrackingRefBased/>
  <w15:docId w15:val="{BA1FE0CB-015B-41ED-82B2-42CE8E78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43"/>
  </w:style>
  <w:style w:type="paragraph" w:styleId="Footer">
    <w:name w:val="footer"/>
    <w:basedOn w:val="Normal"/>
    <w:link w:val="FooterChar"/>
    <w:uiPriority w:val="99"/>
    <w:unhideWhenUsed/>
    <w:rsid w:val="007A6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43"/>
  </w:style>
  <w:style w:type="paragraph" w:styleId="ListParagraph">
    <w:name w:val="List Paragraph"/>
    <w:basedOn w:val="Normal"/>
    <w:uiPriority w:val="34"/>
    <w:qFormat/>
    <w:rsid w:val="00A24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3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E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7" ma:contentTypeDescription="Create a new document." ma:contentTypeScope="" ma:versionID="aab8db2df01fcb7168b350018639d944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8ee4015f3807be6b8b63c9d5202c11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B9381-A770-4BFF-9020-296F865C2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AF861-9104-4215-9F60-C6FAA40C8443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customXml/itemProps3.xml><?xml version="1.0" encoding="utf-8"?>
<ds:datastoreItem xmlns:ds="http://schemas.openxmlformats.org/officeDocument/2006/customXml" ds:itemID="{2C47FE1A-2A7E-4CE9-B159-67445FABF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2023-06-30T10:25:00Z</cp:lastPrinted>
  <dcterms:created xsi:type="dcterms:W3CDTF">2023-10-23T12:14:00Z</dcterms:created>
  <dcterms:modified xsi:type="dcterms:W3CDTF">2023-10-23T12:14:00Z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